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495" w:type="dxa"/>
        <w:jc w:val="center"/>
        <w:tblCellSpacing w:w="0" w:type="dxa"/>
        <w:tblCellMar>
          <w:left w:w="0" w:type="dxa"/>
          <w:right w:w="0" w:type="dxa"/>
        </w:tblCellMar>
        <w:tblLook w:val="04A0" w:firstRow="1" w:lastRow="0" w:firstColumn="1" w:lastColumn="0" w:noHBand="0" w:noVBand="1"/>
      </w:tblPr>
      <w:tblGrid>
        <w:gridCol w:w="12495"/>
      </w:tblGrid>
      <w:tr w:rsidR="000661E5" w:rsidRPr="0036570A" w14:paraId="6F11F7C9" w14:textId="77777777" w:rsidTr="000661E5">
        <w:trPr>
          <w:tblCellSpacing w:w="0" w:type="dxa"/>
          <w:jc w:val="center"/>
        </w:trPr>
        <w:tc>
          <w:tcPr>
            <w:tcW w:w="0" w:type="auto"/>
            <w:tcBorders>
              <w:top w:val="single" w:sz="8" w:space="0" w:color="F3F3F3"/>
              <w:left w:val="single" w:sz="8" w:space="0" w:color="F3F3F3"/>
              <w:bottom w:val="single" w:sz="8" w:space="0" w:color="F3F3F3"/>
              <w:right w:val="single" w:sz="8" w:space="0" w:color="F3F3F3"/>
            </w:tcBorders>
            <w:hideMark/>
          </w:tcPr>
          <w:tbl>
            <w:tblPr>
              <w:tblW w:w="4600" w:type="pct"/>
              <w:jc w:val="center"/>
              <w:tblCellSpacing w:w="0" w:type="dxa"/>
              <w:tblCellMar>
                <w:left w:w="0" w:type="dxa"/>
                <w:right w:w="0" w:type="dxa"/>
              </w:tblCellMar>
              <w:tblLook w:val="04A0" w:firstRow="1" w:lastRow="0" w:firstColumn="1" w:lastColumn="0" w:noHBand="0" w:noVBand="1"/>
            </w:tblPr>
            <w:tblGrid>
              <w:gridCol w:w="11459"/>
            </w:tblGrid>
            <w:tr w:rsidR="000661E5" w:rsidRPr="0036570A" w14:paraId="67B51A37" w14:textId="77777777">
              <w:trPr>
                <w:tblCellSpacing w:w="0" w:type="dxa"/>
                <w:jc w:val="center"/>
              </w:trPr>
              <w:tc>
                <w:tcPr>
                  <w:tcW w:w="0" w:type="auto"/>
                  <w:tcMar>
                    <w:top w:w="75" w:type="dxa"/>
                    <w:left w:w="75" w:type="dxa"/>
                    <w:bottom w:w="75" w:type="dxa"/>
                    <w:right w:w="75" w:type="dxa"/>
                  </w:tcMar>
                  <w:vAlign w:val="center"/>
                  <w:hideMark/>
                </w:tcPr>
                <w:p w14:paraId="6AC77737" w14:textId="1EFC3011" w:rsidR="000661E5" w:rsidRPr="0036570A" w:rsidRDefault="007B446D" w:rsidP="008959B4">
                  <w:pPr>
                    <w:contextualSpacing/>
                    <w:jc w:val="center"/>
                    <w:rPr>
                      <w:rFonts w:ascii="Times New Roman" w:hAnsi="Times New Roman" w:cs="Times New Roman"/>
                    </w:rPr>
                  </w:pPr>
                  <w:bookmarkStart w:id="0" w:name="_MailOriginal"/>
                  <w:r w:rsidRPr="0036570A">
                    <w:rPr>
                      <w:rFonts w:ascii="Times New Roman" w:hAnsi="Times New Roman" w:cs="Times New Roman"/>
                      <w:noProof/>
                    </w:rPr>
                    <w:drawing>
                      <wp:inline distT="0" distB="0" distL="0" distR="0" wp14:anchorId="4BCCAFBA" wp14:editId="067E4B37">
                        <wp:extent cx="895350" cy="533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722" cy="567877"/>
                                </a:xfrm>
                                <a:prstGeom prst="rect">
                                  <a:avLst/>
                                </a:prstGeom>
                                <a:noFill/>
                                <a:ln>
                                  <a:noFill/>
                                </a:ln>
                              </pic:spPr>
                            </pic:pic>
                          </a:graphicData>
                        </a:graphic>
                      </wp:inline>
                    </w:drawing>
                  </w:r>
                </w:p>
                <w:p w14:paraId="78824B6F" w14:textId="77777777" w:rsidR="009B4406" w:rsidRPr="0036570A" w:rsidRDefault="009B4406" w:rsidP="008959B4">
                  <w:pPr>
                    <w:pStyle w:val="Heading2"/>
                    <w:contextualSpacing/>
                    <w:rPr>
                      <w:sz w:val="22"/>
                      <w:szCs w:val="22"/>
                    </w:rPr>
                  </w:pPr>
                  <w:r w:rsidRPr="0036570A">
                    <w:rPr>
                      <w:sz w:val="22"/>
                      <w:szCs w:val="22"/>
                    </w:rPr>
                    <w:t>XCHANGING SOLUTIONS LIMITED</w:t>
                  </w:r>
                </w:p>
                <w:p w14:paraId="3994D4F0" w14:textId="77777777" w:rsidR="009B4406" w:rsidRPr="0036570A" w:rsidRDefault="009B4406" w:rsidP="008959B4">
                  <w:pPr>
                    <w:contextualSpacing/>
                    <w:jc w:val="center"/>
                    <w:rPr>
                      <w:rFonts w:ascii="Times New Roman" w:hAnsi="Times New Roman" w:cs="Times New Roman"/>
                    </w:rPr>
                  </w:pPr>
                  <w:r w:rsidRPr="0036570A">
                    <w:rPr>
                      <w:rFonts w:ascii="Times New Roman" w:hAnsi="Times New Roman" w:cs="Times New Roman"/>
                    </w:rPr>
                    <w:t>(a DXC Technology Company)</w:t>
                  </w:r>
                </w:p>
                <w:p w14:paraId="1DB9DF85" w14:textId="77777777" w:rsidR="009B4406" w:rsidRPr="0036570A" w:rsidRDefault="009B4406" w:rsidP="008959B4">
                  <w:pPr>
                    <w:pStyle w:val="Header"/>
                    <w:contextualSpacing/>
                    <w:jc w:val="center"/>
                    <w:rPr>
                      <w:sz w:val="22"/>
                      <w:szCs w:val="22"/>
                    </w:rPr>
                  </w:pPr>
                  <w:r w:rsidRPr="0036570A">
                    <w:rPr>
                      <w:b/>
                      <w:sz w:val="22"/>
                      <w:szCs w:val="22"/>
                    </w:rPr>
                    <w:t>CIN:</w:t>
                  </w:r>
                  <w:r w:rsidRPr="0036570A">
                    <w:rPr>
                      <w:sz w:val="22"/>
                      <w:szCs w:val="22"/>
                    </w:rPr>
                    <w:t xml:space="preserve"> L72200KA2002PLC030072</w:t>
                  </w:r>
                </w:p>
                <w:p w14:paraId="6FFC3F5C" w14:textId="01F8D899" w:rsidR="00641E90" w:rsidRPr="0036570A" w:rsidRDefault="009B4406" w:rsidP="0022218D">
                  <w:pPr>
                    <w:autoSpaceDE w:val="0"/>
                    <w:autoSpaceDN w:val="0"/>
                    <w:adjustRightInd w:val="0"/>
                    <w:contextualSpacing/>
                    <w:rPr>
                      <w:rFonts w:ascii="Times New Roman" w:hAnsi="Times New Roman" w:cs="Times New Roman"/>
                    </w:rPr>
                  </w:pPr>
                  <w:r w:rsidRPr="0036570A">
                    <w:rPr>
                      <w:rFonts w:ascii="Times New Roman" w:hAnsi="Times New Roman" w:cs="Times New Roman"/>
                      <w:b/>
                      <w:bCs/>
                    </w:rPr>
                    <w:t xml:space="preserve">Registered Office: </w:t>
                  </w:r>
                  <w:r w:rsidR="00641E90" w:rsidRPr="0036570A">
                    <w:rPr>
                      <w:rFonts w:ascii="Times New Roman" w:hAnsi="Times New Roman" w:cs="Times New Roman"/>
                    </w:rPr>
                    <w:t>HP Avenue, 39/40, Electronic City,</w:t>
                  </w:r>
                  <w:r w:rsidR="0022218D" w:rsidRPr="0036570A">
                    <w:rPr>
                      <w:rFonts w:ascii="Times New Roman" w:hAnsi="Times New Roman" w:cs="Times New Roman"/>
                    </w:rPr>
                    <w:t xml:space="preserve"> </w:t>
                  </w:r>
                  <w:r w:rsidR="00641E90" w:rsidRPr="0036570A">
                    <w:rPr>
                      <w:rFonts w:ascii="Times New Roman" w:hAnsi="Times New Roman" w:cs="Times New Roman"/>
                    </w:rPr>
                    <w:t>Hosur Main Road, Bengaluru 560 100, Karnataka, India</w:t>
                  </w:r>
                </w:p>
                <w:p w14:paraId="4FBCB933" w14:textId="66EAFF33" w:rsidR="009B4406" w:rsidRPr="0036570A" w:rsidRDefault="009B4406" w:rsidP="008959B4">
                  <w:pPr>
                    <w:ind w:left="2880" w:firstLine="720"/>
                    <w:contextualSpacing/>
                    <w:rPr>
                      <w:rFonts w:ascii="Times New Roman" w:hAnsi="Times New Roman" w:cs="Times New Roman"/>
                    </w:rPr>
                  </w:pPr>
                  <w:r w:rsidRPr="0036570A">
                    <w:rPr>
                      <w:rFonts w:ascii="Times New Roman" w:hAnsi="Times New Roman" w:cs="Times New Roman"/>
                      <w:b/>
                    </w:rPr>
                    <w:t xml:space="preserve">Tel: </w:t>
                  </w:r>
                  <w:r w:rsidRPr="0036570A">
                    <w:rPr>
                      <w:rFonts w:ascii="Times New Roman" w:hAnsi="Times New Roman" w:cs="Times New Roman"/>
                    </w:rPr>
                    <w:t>+91-</w:t>
                  </w:r>
                  <w:r w:rsidR="003E081D" w:rsidRPr="0036570A">
                    <w:rPr>
                      <w:rFonts w:ascii="Times New Roman" w:hAnsi="Times New Roman" w:cs="Times New Roman"/>
                    </w:rPr>
                    <w:t>80.</w:t>
                  </w:r>
                  <w:r w:rsidR="003E081D" w:rsidRPr="0036570A">
                    <w:rPr>
                      <w:rFonts w:ascii="Times New Roman" w:eastAsia="Times New Roman" w:hAnsi="Times New Roman" w:cs="Times New Roman"/>
                    </w:rPr>
                    <w:t xml:space="preserve"> 33870001</w:t>
                  </w:r>
                </w:p>
                <w:p w14:paraId="1619B1F2" w14:textId="604D3A51" w:rsidR="009B4406" w:rsidRPr="0036570A" w:rsidRDefault="009B4406" w:rsidP="003E081D">
                  <w:pPr>
                    <w:contextualSpacing/>
                    <w:rPr>
                      <w:rFonts w:ascii="Times New Roman" w:hAnsi="Times New Roman" w:cs="Times New Roman"/>
                    </w:rPr>
                  </w:pPr>
                  <w:r w:rsidRPr="0036570A">
                    <w:rPr>
                      <w:rFonts w:ascii="Times New Roman" w:hAnsi="Times New Roman" w:cs="Times New Roman"/>
                    </w:rPr>
                    <w:t xml:space="preserve">Email : </w:t>
                  </w:r>
                  <w:hyperlink r:id="rId7" w:history="1">
                    <w:r w:rsidRPr="0036570A">
                      <w:rPr>
                        <w:rStyle w:val="Hyperlink"/>
                        <w:rFonts w:ascii="Times New Roman" w:hAnsi="Times New Roman" w:cs="Times New Roman"/>
                      </w:rPr>
                      <w:t>compliance@xchanging.com</w:t>
                    </w:r>
                  </w:hyperlink>
                  <w:r w:rsidRPr="0036570A">
                    <w:rPr>
                      <w:rFonts w:ascii="Times New Roman" w:hAnsi="Times New Roman" w:cs="Times New Roman"/>
                    </w:rPr>
                    <w:t xml:space="preserve"> Website : </w:t>
                  </w:r>
                  <w:r w:rsidR="002138CD" w:rsidRPr="0036570A">
                    <w:rPr>
                      <w:rStyle w:val="Hyperlink"/>
                      <w:rFonts w:ascii="Times New Roman" w:hAnsi="Times New Roman" w:cs="Times New Roman"/>
                    </w:rPr>
                    <w:t>https://dxc.com/in/en/about-us/xchanging-solutions-limited-investor-relations</w:t>
                  </w:r>
                </w:p>
                <w:p w14:paraId="77ED5A7B" w14:textId="2C45455A" w:rsidR="000661E5" w:rsidRPr="0036570A" w:rsidRDefault="000661E5" w:rsidP="008959B4">
                  <w:pPr>
                    <w:contextualSpacing/>
                    <w:jc w:val="center"/>
                    <w:rPr>
                      <w:rFonts w:ascii="Times New Roman" w:hAnsi="Times New Roman" w:cs="Times New Roman"/>
                    </w:rPr>
                  </w:pPr>
                </w:p>
              </w:tc>
            </w:tr>
            <w:tr w:rsidR="000661E5" w:rsidRPr="0036570A" w14:paraId="7287525C" w14:textId="77777777">
              <w:trPr>
                <w:tblCellSpacing w:w="0" w:type="dxa"/>
                <w:jc w:val="center"/>
              </w:trPr>
              <w:tc>
                <w:tcPr>
                  <w:tcW w:w="0" w:type="auto"/>
                  <w:tcMar>
                    <w:top w:w="75" w:type="dxa"/>
                    <w:left w:w="75" w:type="dxa"/>
                    <w:bottom w:w="75" w:type="dxa"/>
                    <w:right w:w="75" w:type="dxa"/>
                  </w:tcMar>
                  <w:vAlign w:val="center"/>
                </w:tcPr>
                <w:p w14:paraId="29BBAD30" w14:textId="4B11CDBB" w:rsidR="000661E5" w:rsidRPr="0036570A" w:rsidRDefault="00641E90" w:rsidP="008959B4">
                  <w:pPr>
                    <w:contextualSpacing/>
                    <w:jc w:val="right"/>
                    <w:rPr>
                      <w:rFonts w:ascii="Times New Roman" w:hAnsi="Times New Roman" w:cs="Times New Roman"/>
                    </w:rPr>
                  </w:pPr>
                  <w:r w:rsidRPr="0036570A">
                    <w:rPr>
                      <w:rFonts w:ascii="Times New Roman" w:hAnsi="Times New Roman" w:cs="Times New Roman"/>
                    </w:rPr>
                    <w:t>August 1</w:t>
                  </w:r>
                  <w:r w:rsidR="000661E5" w:rsidRPr="0036570A">
                    <w:rPr>
                      <w:rFonts w:ascii="Times New Roman" w:hAnsi="Times New Roman" w:cs="Times New Roman"/>
                    </w:rPr>
                    <w:t>, 2023</w:t>
                  </w:r>
                </w:p>
                <w:p w14:paraId="4E550926" w14:textId="1F956B5A" w:rsidR="000661E5" w:rsidRPr="0036570A" w:rsidRDefault="000661E5" w:rsidP="008959B4">
                  <w:pPr>
                    <w:contextualSpacing/>
                    <w:rPr>
                      <w:rFonts w:ascii="Times New Roman" w:hAnsi="Times New Roman" w:cs="Times New Roman"/>
                    </w:rPr>
                  </w:pPr>
                  <w:r w:rsidRPr="0036570A">
                    <w:rPr>
                      <w:rFonts w:ascii="Times New Roman" w:hAnsi="Times New Roman" w:cs="Times New Roman"/>
                    </w:rPr>
                    <w:t>Dear Member,</w:t>
                  </w:r>
                </w:p>
                <w:p w14:paraId="73C4F104" w14:textId="77777777" w:rsidR="008959B4" w:rsidRPr="0036570A" w:rsidRDefault="008959B4" w:rsidP="008959B4">
                  <w:pPr>
                    <w:contextualSpacing/>
                    <w:rPr>
                      <w:rFonts w:ascii="Times New Roman" w:hAnsi="Times New Roman" w:cs="Times New Roman"/>
                    </w:rPr>
                  </w:pPr>
                </w:p>
                <w:p w14:paraId="2F4CDC69" w14:textId="0835EC31" w:rsidR="000661E5" w:rsidRDefault="000661E5" w:rsidP="008959B4">
                  <w:pPr>
                    <w:contextualSpacing/>
                    <w:jc w:val="both"/>
                    <w:rPr>
                      <w:rFonts w:ascii="Times New Roman" w:hAnsi="Times New Roman" w:cs="Times New Roman"/>
                      <w:b/>
                      <w:bCs/>
                    </w:rPr>
                  </w:pPr>
                  <w:r w:rsidRPr="0036570A">
                    <w:rPr>
                      <w:rFonts w:ascii="Times New Roman" w:hAnsi="Times New Roman" w:cs="Times New Roman"/>
                      <w:b/>
                      <w:bCs/>
                    </w:rPr>
                    <w:t xml:space="preserve">Sub: Tax Deduction at Source ("TDS") on </w:t>
                  </w:r>
                  <w:r w:rsidR="00514169" w:rsidRPr="0036570A">
                    <w:rPr>
                      <w:rFonts w:ascii="Times New Roman" w:hAnsi="Times New Roman" w:cs="Times New Roman"/>
                      <w:b/>
                      <w:bCs/>
                    </w:rPr>
                    <w:t xml:space="preserve">Interim </w:t>
                  </w:r>
                  <w:r w:rsidRPr="0036570A">
                    <w:rPr>
                      <w:rFonts w:ascii="Times New Roman" w:hAnsi="Times New Roman" w:cs="Times New Roman"/>
                      <w:b/>
                      <w:bCs/>
                    </w:rPr>
                    <w:t xml:space="preserve">Dividend for the Financial Year 2023-24. </w:t>
                  </w:r>
                </w:p>
                <w:p w14:paraId="0B1D16CD" w14:textId="77777777" w:rsidR="00E9102D" w:rsidRPr="0036570A" w:rsidRDefault="00E9102D" w:rsidP="008959B4">
                  <w:pPr>
                    <w:contextualSpacing/>
                    <w:jc w:val="both"/>
                    <w:rPr>
                      <w:rFonts w:ascii="Times New Roman" w:hAnsi="Times New Roman" w:cs="Times New Roman"/>
                      <w:b/>
                      <w:bCs/>
                    </w:rPr>
                  </w:pPr>
                </w:p>
                <w:p w14:paraId="4C257D8A" w14:textId="53CE1B02" w:rsidR="00E76C5D" w:rsidRPr="0036570A" w:rsidRDefault="002F4BB8" w:rsidP="008959B4">
                  <w:pPr>
                    <w:contextualSpacing/>
                    <w:jc w:val="both"/>
                    <w:rPr>
                      <w:rFonts w:ascii="Times New Roman" w:hAnsi="Times New Roman" w:cs="Times New Roman"/>
                    </w:rPr>
                  </w:pPr>
                  <w:r w:rsidRPr="0036570A">
                    <w:rPr>
                      <w:rFonts w:ascii="Times New Roman" w:hAnsi="Times New Roman" w:cs="Times New Roman"/>
                    </w:rPr>
                    <w:t>T</w:t>
                  </w:r>
                  <w:r w:rsidR="000661E5" w:rsidRPr="0036570A">
                    <w:rPr>
                      <w:rFonts w:ascii="Times New Roman" w:hAnsi="Times New Roman" w:cs="Times New Roman"/>
                    </w:rPr>
                    <w:t xml:space="preserve">he Board of Directors of the Company considered and </w:t>
                  </w:r>
                  <w:r w:rsidRPr="0036570A">
                    <w:rPr>
                      <w:rFonts w:ascii="Times New Roman" w:hAnsi="Times New Roman" w:cs="Times New Roman"/>
                    </w:rPr>
                    <w:t>recommended</w:t>
                  </w:r>
                  <w:r w:rsidR="000661E5" w:rsidRPr="0036570A">
                    <w:rPr>
                      <w:rFonts w:ascii="Times New Roman" w:hAnsi="Times New Roman" w:cs="Times New Roman"/>
                    </w:rPr>
                    <w:t xml:space="preserve"> </w:t>
                  </w:r>
                  <w:r w:rsidR="00E16526" w:rsidRPr="0036570A">
                    <w:rPr>
                      <w:rFonts w:ascii="Times New Roman" w:hAnsi="Times New Roman" w:cs="Times New Roman"/>
                    </w:rPr>
                    <w:t xml:space="preserve">the Interim Dividend </w:t>
                  </w:r>
                  <w:r w:rsidR="00F51A53" w:rsidRPr="0036570A">
                    <w:rPr>
                      <w:rFonts w:ascii="Times New Roman" w:hAnsi="Times New Roman" w:cs="Times New Roman"/>
                    </w:rPr>
                    <w:t xml:space="preserve">for FY 2023-24 of </w:t>
                  </w:r>
                  <w:r w:rsidR="000661E5" w:rsidRPr="0036570A">
                    <w:rPr>
                      <w:rFonts w:ascii="Times New Roman" w:hAnsi="Times New Roman" w:cs="Times New Roman"/>
                    </w:rPr>
                    <w:t xml:space="preserve">Rs. </w:t>
                  </w:r>
                  <w:r w:rsidRPr="0036570A">
                    <w:rPr>
                      <w:rFonts w:ascii="Times New Roman" w:hAnsi="Times New Roman" w:cs="Times New Roman"/>
                    </w:rPr>
                    <w:t>15</w:t>
                  </w:r>
                  <w:r w:rsidR="008F33AB" w:rsidRPr="0036570A">
                    <w:rPr>
                      <w:rFonts w:ascii="Times New Roman" w:hAnsi="Times New Roman" w:cs="Times New Roman"/>
                    </w:rPr>
                    <w:t>/-</w:t>
                  </w:r>
                  <w:r w:rsidR="000661E5" w:rsidRPr="0036570A">
                    <w:rPr>
                      <w:rFonts w:ascii="Times New Roman" w:hAnsi="Times New Roman" w:cs="Times New Roman"/>
                    </w:rPr>
                    <w:t xml:space="preserve"> per equity share </w:t>
                  </w:r>
                  <w:r w:rsidR="00F51A53" w:rsidRPr="0036570A">
                    <w:rPr>
                      <w:rFonts w:ascii="Times New Roman" w:hAnsi="Times New Roman" w:cs="Times New Roman"/>
                    </w:rPr>
                    <w:t>of face value of Rs. 10/- each (150%), subject to declaration of the same by the members at the ensuing 22nd Annual General Meeting (“AGM”) of the Company</w:t>
                  </w:r>
                  <w:r w:rsidR="00663DB3" w:rsidRPr="0036570A">
                    <w:rPr>
                      <w:rFonts w:ascii="Times New Roman" w:hAnsi="Times New Roman" w:cs="Times New Roman"/>
                    </w:rPr>
                    <w:t>.</w:t>
                  </w:r>
                  <w:r w:rsidR="000661E5" w:rsidRPr="0036570A">
                    <w:rPr>
                      <w:rFonts w:ascii="Times New Roman" w:hAnsi="Times New Roman" w:cs="Times New Roman"/>
                    </w:rPr>
                    <w:t xml:space="preserve"> The Record date</w:t>
                  </w:r>
                  <w:r w:rsidR="00663DB3" w:rsidRPr="0036570A">
                    <w:rPr>
                      <w:rFonts w:ascii="Times New Roman" w:hAnsi="Times New Roman" w:cs="Times New Roman"/>
                    </w:rPr>
                    <w:t xml:space="preserve"> </w:t>
                  </w:r>
                  <w:r w:rsidR="000661E5" w:rsidRPr="0036570A">
                    <w:rPr>
                      <w:rFonts w:ascii="Times New Roman" w:hAnsi="Times New Roman" w:cs="Times New Roman"/>
                    </w:rPr>
                    <w:t xml:space="preserve">fixed to determine the members whose names appear in the register of members is </w:t>
                  </w:r>
                  <w:r w:rsidR="00663DB3" w:rsidRPr="0036570A">
                    <w:rPr>
                      <w:rFonts w:ascii="Times New Roman" w:hAnsi="Times New Roman" w:cs="Times New Roman"/>
                    </w:rPr>
                    <w:t>Fri</w:t>
                  </w:r>
                  <w:r w:rsidR="000661E5" w:rsidRPr="0036570A">
                    <w:rPr>
                      <w:rFonts w:ascii="Times New Roman" w:hAnsi="Times New Roman" w:cs="Times New Roman"/>
                    </w:rPr>
                    <w:t xml:space="preserve">day, </w:t>
                  </w:r>
                  <w:r w:rsidR="00663DB3" w:rsidRPr="0036570A">
                    <w:rPr>
                      <w:rFonts w:ascii="Times New Roman" w:hAnsi="Times New Roman" w:cs="Times New Roman"/>
                    </w:rPr>
                    <w:t>July 28</w:t>
                  </w:r>
                  <w:r w:rsidR="000661E5" w:rsidRPr="0036570A">
                    <w:rPr>
                      <w:rFonts w:ascii="Times New Roman" w:hAnsi="Times New Roman" w:cs="Times New Roman"/>
                    </w:rPr>
                    <w:t>, 2023.</w:t>
                  </w:r>
                </w:p>
                <w:p w14:paraId="6DDCC646" w14:textId="77777777" w:rsidR="00E76C5D" w:rsidRPr="0036570A" w:rsidRDefault="00E76C5D" w:rsidP="008959B4">
                  <w:pPr>
                    <w:contextualSpacing/>
                    <w:jc w:val="both"/>
                    <w:rPr>
                      <w:rFonts w:ascii="Times New Roman" w:hAnsi="Times New Roman" w:cs="Times New Roman"/>
                    </w:rPr>
                  </w:pPr>
                </w:p>
                <w:p w14:paraId="2154CD72" w14:textId="0DC319C2" w:rsidR="0026455C" w:rsidRPr="0036570A" w:rsidRDefault="000661E5" w:rsidP="008959B4">
                  <w:pPr>
                    <w:contextualSpacing/>
                    <w:jc w:val="both"/>
                    <w:rPr>
                      <w:rFonts w:ascii="Times New Roman" w:hAnsi="Times New Roman" w:cs="Times New Roman"/>
                    </w:rPr>
                  </w:pPr>
                  <w:r w:rsidRPr="0036570A">
                    <w:rPr>
                      <w:rFonts w:ascii="Times New Roman" w:hAnsi="Times New Roman" w:cs="Times New Roman"/>
                    </w:rPr>
                    <w:t xml:space="preserve">Members will be entitled to receive the aforesaid </w:t>
                  </w:r>
                  <w:r w:rsidR="00663DB3" w:rsidRPr="0036570A">
                    <w:rPr>
                      <w:rFonts w:ascii="Times New Roman" w:hAnsi="Times New Roman" w:cs="Times New Roman"/>
                    </w:rPr>
                    <w:t>I</w:t>
                  </w:r>
                  <w:r w:rsidRPr="0036570A">
                    <w:rPr>
                      <w:rFonts w:ascii="Times New Roman" w:hAnsi="Times New Roman" w:cs="Times New Roman"/>
                    </w:rPr>
                    <w:t xml:space="preserve">nterim </w:t>
                  </w:r>
                  <w:r w:rsidR="00663DB3" w:rsidRPr="0036570A">
                    <w:rPr>
                      <w:rFonts w:ascii="Times New Roman" w:hAnsi="Times New Roman" w:cs="Times New Roman"/>
                    </w:rPr>
                    <w:t>D</w:t>
                  </w:r>
                  <w:r w:rsidRPr="0036570A">
                    <w:rPr>
                      <w:rFonts w:ascii="Times New Roman" w:hAnsi="Times New Roman" w:cs="Times New Roman"/>
                    </w:rPr>
                    <w:t>ividend</w:t>
                  </w:r>
                  <w:r w:rsidR="0026455C" w:rsidRPr="0036570A">
                    <w:rPr>
                      <w:rFonts w:ascii="Times New Roman" w:hAnsi="Times New Roman" w:cs="Times New Roman"/>
                    </w:rPr>
                    <w:t xml:space="preserve"> for the FY 2023-24</w:t>
                  </w:r>
                  <w:r w:rsidRPr="0036570A">
                    <w:rPr>
                      <w:rFonts w:ascii="Times New Roman" w:hAnsi="Times New Roman" w:cs="Times New Roman"/>
                    </w:rPr>
                    <w:t xml:space="preserve"> through electronic mode as per the updated bank mandate in the physical and / or </w:t>
                  </w:r>
                  <w:proofErr w:type="spellStart"/>
                  <w:r w:rsidRPr="0036570A">
                    <w:rPr>
                      <w:rFonts w:ascii="Times New Roman" w:hAnsi="Times New Roman" w:cs="Times New Roman"/>
                    </w:rPr>
                    <w:t>demat</w:t>
                  </w:r>
                  <w:proofErr w:type="spellEnd"/>
                  <w:r w:rsidRPr="0036570A">
                    <w:rPr>
                      <w:rFonts w:ascii="Times New Roman" w:hAnsi="Times New Roman" w:cs="Times New Roman"/>
                    </w:rPr>
                    <w:t xml:space="preserve"> holding. In case the bank mandate is not updated, then the payment will be done through </w:t>
                  </w:r>
                  <w:r w:rsidR="00672CCE" w:rsidRPr="0036570A">
                    <w:rPr>
                      <w:rFonts w:ascii="Times New Roman" w:hAnsi="Times New Roman" w:cs="Times New Roman"/>
                    </w:rPr>
                    <w:t>demand draft</w:t>
                  </w:r>
                  <w:r w:rsidRPr="0036570A">
                    <w:rPr>
                      <w:rFonts w:ascii="Times New Roman" w:hAnsi="Times New Roman" w:cs="Times New Roman"/>
                    </w:rPr>
                    <w:t>.</w:t>
                  </w:r>
                </w:p>
                <w:p w14:paraId="771EF2FC" w14:textId="77777777" w:rsidR="0026455C" w:rsidRPr="0036570A" w:rsidRDefault="000661E5" w:rsidP="008959B4">
                  <w:pPr>
                    <w:contextualSpacing/>
                    <w:jc w:val="both"/>
                    <w:rPr>
                      <w:rFonts w:ascii="Times New Roman" w:hAnsi="Times New Roman" w:cs="Times New Roman"/>
                    </w:rPr>
                  </w:pPr>
                  <w:r w:rsidRPr="0036570A">
                    <w:rPr>
                      <w:rFonts w:ascii="Times New Roman" w:hAnsi="Times New Roman" w:cs="Times New Roman"/>
                    </w:rPr>
                    <w:br/>
                    <w:t>As you may be aware, in terms of the provisions of the Income-tax Act, 1961, ("the Act") as amended by the Finance Act, 2020, dividend paid or distributed by a Company on or after April 01, 2020 shall be taxable in the hands of the shareholders. Accordingly, the Company shall be required to deduct tax at source from the said interim dividend</w:t>
                  </w:r>
                  <w:r w:rsidR="0026455C" w:rsidRPr="0036570A">
                    <w:rPr>
                      <w:rFonts w:ascii="Times New Roman" w:hAnsi="Times New Roman" w:cs="Times New Roman"/>
                    </w:rPr>
                    <w:t xml:space="preserve"> for the FY 2023-24</w:t>
                  </w:r>
                  <w:r w:rsidRPr="0036570A">
                    <w:rPr>
                      <w:rFonts w:ascii="Times New Roman" w:hAnsi="Times New Roman" w:cs="Times New Roman"/>
                    </w:rPr>
                    <w:t xml:space="preserve"> at prescribed rates. The tax deduction / withholding tax rate would vary depending on the residential status of the shareholder and the exemptions as enumerated in the Act subject to fulfilling the documentary requirements.</w:t>
                  </w:r>
                </w:p>
                <w:p w14:paraId="1788AB32" w14:textId="77777777" w:rsidR="0026455C" w:rsidRPr="0036570A" w:rsidRDefault="000661E5" w:rsidP="008959B4">
                  <w:pPr>
                    <w:contextualSpacing/>
                    <w:jc w:val="both"/>
                    <w:rPr>
                      <w:rFonts w:ascii="Times New Roman" w:hAnsi="Times New Roman" w:cs="Times New Roman"/>
                    </w:rPr>
                  </w:pPr>
                  <w:r w:rsidRPr="0036570A">
                    <w:rPr>
                      <w:rFonts w:ascii="Times New Roman" w:hAnsi="Times New Roman" w:cs="Times New Roman"/>
                    </w:rPr>
                    <w:br/>
                    <w:t>Please note that since the said dividend is going to be paid after April 01, 2023, shareholders are required to submit the declarations/exemption documents/Tax treaty relief documents and other related documents etc., which are valid for the financial year 2023-24.</w:t>
                  </w:r>
                </w:p>
                <w:p w14:paraId="3344AB44" w14:textId="429A1769" w:rsidR="00D71438" w:rsidRPr="0036570A" w:rsidRDefault="000661E5" w:rsidP="008959B4">
                  <w:pPr>
                    <w:contextualSpacing/>
                    <w:jc w:val="both"/>
                    <w:rPr>
                      <w:rFonts w:ascii="Times New Roman" w:hAnsi="Times New Roman" w:cs="Times New Roman"/>
                    </w:rPr>
                  </w:pPr>
                  <w:r w:rsidRPr="0036570A">
                    <w:rPr>
                      <w:rFonts w:ascii="Times New Roman" w:hAnsi="Times New Roman" w:cs="Times New Roman"/>
                    </w:rPr>
                    <w:br/>
                    <w:t xml:space="preserve">The shareholders are requested to update their Permanent Account Number ("PAN") with the </w:t>
                  </w:r>
                  <w:proofErr w:type="spellStart"/>
                  <w:r w:rsidRPr="0036570A">
                    <w:rPr>
                      <w:rFonts w:ascii="Times New Roman" w:hAnsi="Times New Roman" w:cs="Times New Roman"/>
                    </w:rPr>
                    <w:t>KFin</w:t>
                  </w:r>
                  <w:proofErr w:type="spellEnd"/>
                  <w:r w:rsidRPr="0036570A">
                    <w:rPr>
                      <w:rFonts w:ascii="Times New Roman" w:hAnsi="Times New Roman" w:cs="Times New Roman"/>
                    </w:rPr>
                    <w:t xml:space="preserve"> Technologies Limited (formerly known as </w:t>
                  </w:r>
                  <w:proofErr w:type="spellStart"/>
                  <w:r w:rsidRPr="0036570A">
                    <w:rPr>
                      <w:rFonts w:ascii="Times New Roman" w:hAnsi="Times New Roman" w:cs="Times New Roman"/>
                    </w:rPr>
                    <w:t>KFin</w:t>
                  </w:r>
                  <w:proofErr w:type="spellEnd"/>
                  <w:r w:rsidRPr="0036570A">
                    <w:rPr>
                      <w:rFonts w:ascii="Times New Roman" w:hAnsi="Times New Roman" w:cs="Times New Roman"/>
                    </w:rPr>
                    <w:t xml:space="preserve"> Technologies Private Limited ("</w:t>
                  </w:r>
                  <w:proofErr w:type="spellStart"/>
                  <w:r w:rsidRPr="0036570A">
                    <w:rPr>
                      <w:rFonts w:ascii="Times New Roman" w:hAnsi="Times New Roman" w:cs="Times New Roman"/>
                    </w:rPr>
                    <w:t>KFintech</w:t>
                  </w:r>
                  <w:proofErr w:type="spellEnd"/>
                  <w:r w:rsidRPr="0036570A">
                    <w:rPr>
                      <w:rFonts w:ascii="Times New Roman" w:hAnsi="Times New Roman" w:cs="Times New Roman"/>
                    </w:rPr>
                    <w:t xml:space="preserve">"), Registrar and Share Transfer Agent ("RTA") (in case of shares held in physical mode) and with the Depositories/ Depository Participants (in case of shares held in </w:t>
                  </w:r>
                  <w:proofErr w:type="spellStart"/>
                  <w:r w:rsidRPr="0036570A">
                    <w:rPr>
                      <w:rFonts w:ascii="Times New Roman" w:hAnsi="Times New Roman" w:cs="Times New Roman"/>
                    </w:rPr>
                    <w:t>demat</w:t>
                  </w:r>
                  <w:proofErr w:type="spellEnd"/>
                  <w:r w:rsidRPr="0036570A">
                    <w:rPr>
                      <w:rFonts w:ascii="Times New Roman" w:hAnsi="Times New Roman" w:cs="Times New Roman"/>
                    </w:rPr>
                    <w:t xml:space="preserve"> mode).</w:t>
                  </w:r>
                </w:p>
                <w:p w14:paraId="4A6BC23F" w14:textId="77777777" w:rsidR="00D71438" w:rsidRPr="0036570A" w:rsidRDefault="000661E5" w:rsidP="008959B4">
                  <w:pPr>
                    <w:contextualSpacing/>
                    <w:jc w:val="both"/>
                    <w:rPr>
                      <w:rFonts w:ascii="Times New Roman" w:hAnsi="Times New Roman" w:cs="Times New Roman"/>
                    </w:rPr>
                  </w:pPr>
                  <w:r w:rsidRPr="0036570A">
                    <w:rPr>
                      <w:rFonts w:ascii="Times New Roman" w:hAnsi="Times New Roman" w:cs="Times New Roman"/>
                    </w:rPr>
                    <w:br/>
                    <w:t>Please note that if the total dividend to be received by a resident individual during the financial year 2023-24, including this interim dividend</w:t>
                  </w:r>
                  <w:r w:rsidR="00D71438" w:rsidRPr="0036570A">
                    <w:rPr>
                      <w:rFonts w:ascii="Times New Roman" w:hAnsi="Times New Roman" w:cs="Times New Roman"/>
                    </w:rPr>
                    <w:t xml:space="preserve"> for the FY 2023-24</w:t>
                  </w:r>
                  <w:r w:rsidRPr="0036570A">
                    <w:rPr>
                      <w:rFonts w:ascii="Times New Roman" w:hAnsi="Times New Roman" w:cs="Times New Roman"/>
                    </w:rPr>
                    <w:t xml:space="preserve"> does not exceed Rs.5000, then, no TDS shall be deducted. It shall also include future dividends if any which may be declared by the Board in the financial year 2023-24.</w:t>
                  </w:r>
                </w:p>
                <w:p w14:paraId="2B4A4DF2" w14:textId="77777777" w:rsidR="00D71438" w:rsidRPr="0036570A" w:rsidRDefault="000661E5" w:rsidP="008959B4">
                  <w:pPr>
                    <w:contextualSpacing/>
                    <w:jc w:val="both"/>
                    <w:rPr>
                      <w:rFonts w:ascii="Times New Roman" w:hAnsi="Times New Roman" w:cs="Times New Roman"/>
                    </w:rPr>
                  </w:pPr>
                  <w:r w:rsidRPr="0036570A">
                    <w:rPr>
                      <w:rFonts w:ascii="Times New Roman" w:hAnsi="Times New Roman" w:cs="Times New Roman"/>
                    </w:rPr>
                    <w:br/>
                    <w:t>Where in case the shareholder provides Form 15G (applicable to individuals resident in India below the age of 60 years) / Form 15H (applicable to individuals resident in India with age of 60 years and above), that the eligibility conditions are being met, no tax at source shall be deducted.</w:t>
                  </w:r>
                </w:p>
                <w:p w14:paraId="0D2EED73" w14:textId="77777777" w:rsidR="00D71438" w:rsidRPr="0036570A" w:rsidRDefault="00D71438" w:rsidP="008959B4">
                  <w:pPr>
                    <w:contextualSpacing/>
                    <w:jc w:val="both"/>
                    <w:rPr>
                      <w:rFonts w:ascii="Times New Roman" w:hAnsi="Times New Roman" w:cs="Times New Roman"/>
                    </w:rPr>
                  </w:pPr>
                </w:p>
                <w:p w14:paraId="5649659B" w14:textId="77777777" w:rsidR="00D71438" w:rsidRPr="0036570A" w:rsidRDefault="000661E5" w:rsidP="008959B4">
                  <w:pPr>
                    <w:contextualSpacing/>
                    <w:jc w:val="both"/>
                    <w:rPr>
                      <w:rFonts w:ascii="Times New Roman" w:hAnsi="Times New Roman" w:cs="Times New Roman"/>
                    </w:rPr>
                  </w:pPr>
                  <w:r w:rsidRPr="0036570A">
                    <w:rPr>
                      <w:rFonts w:ascii="Times New Roman" w:hAnsi="Times New Roman" w:cs="Times New Roman"/>
                    </w:rPr>
                    <w:t>For Shareholders who are identified as "Specified Persons" under section 206AB of the Act, higher tax rate as applicable would be deducted (****):</w:t>
                  </w:r>
                </w:p>
                <w:p w14:paraId="34424929" w14:textId="77777777" w:rsidR="00D71438" w:rsidRPr="0036570A" w:rsidRDefault="000661E5" w:rsidP="008959B4">
                  <w:pPr>
                    <w:contextualSpacing/>
                    <w:jc w:val="both"/>
                    <w:rPr>
                      <w:rFonts w:ascii="Times New Roman" w:hAnsi="Times New Roman" w:cs="Times New Roman"/>
                    </w:rPr>
                  </w:pPr>
                  <w:r w:rsidRPr="0036570A">
                    <w:rPr>
                      <w:rFonts w:ascii="Times New Roman" w:hAnsi="Times New Roman" w:cs="Times New Roman"/>
                    </w:rPr>
                    <w:br/>
                    <w:t>a) if shareholder has not furnished the return of income for the assessment year relevant to the previous year immediately preceding the financial year in which tax is required to be deducted, for which the time limit for furnishing the return of income under sub-section (1) of Section 139 has expired and; b) the aggregate of TDS and TCS in his case is Rs. 50,000 or more in the said previous year.</w:t>
                  </w:r>
                </w:p>
                <w:p w14:paraId="6770F5D8" w14:textId="1493E83C" w:rsidR="00E76C5D" w:rsidRPr="0036570A" w:rsidRDefault="000661E5" w:rsidP="008959B4">
                  <w:pPr>
                    <w:contextualSpacing/>
                    <w:jc w:val="both"/>
                    <w:rPr>
                      <w:rStyle w:val="Strong"/>
                      <w:rFonts w:ascii="Times New Roman" w:hAnsi="Times New Roman" w:cs="Times New Roman"/>
                    </w:rPr>
                  </w:pPr>
                  <w:r w:rsidRPr="0036570A">
                    <w:rPr>
                      <w:rFonts w:ascii="Times New Roman" w:hAnsi="Times New Roman" w:cs="Times New Roman"/>
                    </w:rPr>
                    <w:lastRenderedPageBreak/>
                    <w:br/>
                    <w:t xml:space="preserve">The Company will verify the status (i.e., Specified Person or not) from the Income tax department enabled online functionality and deduct TDS accordingly. For resident and non-resident shareholders, you are requested to confirm your residential status as per the provisions of the Income Tax Act, 1961, by email to </w:t>
                  </w:r>
                  <w:hyperlink r:id="rId8" w:history="1">
                    <w:r w:rsidRPr="0036570A">
                      <w:rPr>
                        <w:rStyle w:val="Hyperlink"/>
                        <w:rFonts w:ascii="Times New Roman" w:hAnsi="Times New Roman" w:cs="Times New Roman"/>
                      </w:rPr>
                      <w:t>einward.ris@kfintech.com</w:t>
                    </w:r>
                  </w:hyperlink>
                  <w:r w:rsidRPr="0036570A">
                    <w:rPr>
                      <w:rFonts w:ascii="Times New Roman" w:hAnsi="Times New Roman" w:cs="Times New Roman"/>
                    </w:rPr>
                    <w:t>.</w:t>
                  </w:r>
                </w:p>
                <w:p w14:paraId="3DBE93B4" w14:textId="77777777" w:rsidR="00E76C5D" w:rsidRPr="0036570A" w:rsidRDefault="00E76C5D" w:rsidP="008959B4">
                  <w:pPr>
                    <w:contextualSpacing/>
                    <w:jc w:val="both"/>
                    <w:rPr>
                      <w:rStyle w:val="Strong"/>
                      <w:rFonts w:ascii="Times New Roman" w:hAnsi="Times New Roman" w:cs="Times New Roman"/>
                    </w:rPr>
                  </w:pPr>
                </w:p>
                <w:p w14:paraId="7DA4CDFE" w14:textId="03C87F0C" w:rsidR="00E46DE8" w:rsidRPr="0036570A" w:rsidRDefault="000661E5" w:rsidP="008959B4">
                  <w:pPr>
                    <w:contextualSpacing/>
                    <w:jc w:val="both"/>
                    <w:rPr>
                      <w:rStyle w:val="Strong"/>
                      <w:rFonts w:ascii="Times New Roman" w:hAnsi="Times New Roman" w:cs="Times New Roman"/>
                    </w:rPr>
                  </w:pPr>
                  <w:r w:rsidRPr="0036570A">
                    <w:rPr>
                      <w:rStyle w:val="Strong"/>
                      <w:rFonts w:ascii="Times New Roman" w:hAnsi="Times New Roman" w:cs="Times New Roman"/>
                    </w:rPr>
                    <w:t>Part I - Mandatory details applicable for all shareholders:</w:t>
                  </w:r>
                </w:p>
                <w:p w14:paraId="32B0674F" w14:textId="2C80E8F8"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rPr>
                    <w:br/>
                    <w:t xml:space="preserve">It is hereby requested to ensure that the details mentioned hereinbelow are completed and/or updated, as applicable, through the depository participant if the shares are held in </w:t>
                  </w:r>
                  <w:proofErr w:type="spellStart"/>
                  <w:r w:rsidRPr="0036570A">
                    <w:rPr>
                      <w:rFonts w:ascii="Times New Roman" w:hAnsi="Times New Roman" w:cs="Times New Roman"/>
                    </w:rPr>
                    <w:t>demat</w:t>
                  </w:r>
                  <w:proofErr w:type="spellEnd"/>
                  <w:r w:rsidRPr="0036570A">
                    <w:rPr>
                      <w:rFonts w:ascii="Times New Roman" w:hAnsi="Times New Roman" w:cs="Times New Roman"/>
                    </w:rPr>
                    <w:t xml:space="preserve"> form and in case of shares are held in physical form through RTA on or before </w:t>
                  </w:r>
                  <w:r w:rsidR="007214CD" w:rsidRPr="0036570A">
                    <w:rPr>
                      <w:rFonts w:ascii="Times New Roman" w:hAnsi="Times New Roman" w:cs="Times New Roman"/>
                      <w:b/>
                      <w:bCs/>
                    </w:rPr>
                    <w:t>August 9</w:t>
                  </w:r>
                  <w:r w:rsidRPr="0036570A">
                    <w:rPr>
                      <w:rFonts w:ascii="Times New Roman" w:hAnsi="Times New Roman" w:cs="Times New Roman"/>
                      <w:b/>
                      <w:bCs/>
                    </w:rPr>
                    <w:t>, 2023</w:t>
                  </w:r>
                  <w:r w:rsidR="00420C23" w:rsidRPr="0036570A">
                    <w:rPr>
                      <w:rFonts w:ascii="Times New Roman" w:hAnsi="Times New Roman" w:cs="Times New Roman"/>
                      <w:b/>
                      <w:bCs/>
                    </w:rPr>
                    <w:t xml:space="preserve"> (6:00 PM)</w:t>
                  </w:r>
                  <w:r w:rsidRPr="0036570A">
                    <w:rPr>
                      <w:rFonts w:ascii="Times New Roman" w:hAnsi="Times New Roman" w:cs="Times New Roman"/>
                      <w:b/>
                      <w:bCs/>
                    </w:rPr>
                    <w:t xml:space="preserve">. </w:t>
                  </w:r>
                </w:p>
                <w:p w14:paraId="362C5240" w14:textId="77777777" w:rsidR="00D638A9" w:rsidRPr="0036570A" w:rsidRDefault="00D638A9" w:rsidP="008959B4">
                  <w:pPr>
                    <w:contextualSpacing/>
                    <w:jc w:val="both"/>
                    <w:rPr>
                      <w:rFonts w:ascii="Times New Roman" w:hAnsi="Times New Roman" w:cs="Times New Roman"/>
                    </w:rPr>
                  </w:pPr>
                </w:p>
                <w:p w14:paraId="34782042" w14:textId="77777777" w:rsidR="000661E5" w:rsidRPr="0036570A" w:rsidRDefault="000661E5" w:rsidP="008959B4">
                  <w:pPr>
                    <w:numPr>
                      <w:ilvl w:val="0"/>
                      <w:numId w:val="1"/>
                    </w:numPr>
                    <w:contextualSpacing/>
                    <w:jc w:val="both"/>
                    <w:rPr>
                      <w:rFonts w:ascii="Times New Roman" w:eastAsia="Times New Roman" w:hAnsi="Times New Roman" w:cs="Times New Roman"/>
                      <w:b/>
                      <w:bCs/>
                    </w:rPr>
                  </w:pPr>
                  <w:r w:rsidRPr="0036570A">
                    <w:rPr>
                      <w:rFonts w:ascii="Times New Roman" w:eastAsia="Times New Roman" w:hAnsi="Times New Roman" w:cs="Times New Roman"/>
                      <w:b/>
                      <w:bCs/>
                    </w:rPr>
                    <w:t xml:space="preserve">Residential status as per the Act </w:t>
                  </w:r>
                  <w:proofErr w:type="gramStart"/>
                  <w:r w:rsidRPr="0036570A">
                    <w:rPr>
                      <w:rFonts w:ascii="Times New Roman" w:eastAsia="Times New Roman" w:hAnsi="Times New Roman" w:cs="Times New Roman"/>
                      <w:b/>
                      <w:bCs/>
                    </w:rPr>
                    <w:t>i.e.</w:t>
                  </w:r>
                  <w:proofErr w:type="gramEnd"/>
                  <w:r w:rsidRPr="0036570A">
                    <w:rPr>
                      <w:rFonts w:ascii="Times New Roman" w:eastAsia="Times New Roman" w:hAnsi="Times New Roman" w:cs="Times New Roman"/>
                      <w:b/>
                      <w:bCs/>
                    </w:rPr>
                    <w:t xml:space="preserve"> Resident or Non-Resident for FY 2023-24 along with valid PAN copy, if any </w:t>
                  </w:r>
                </w:p>
                <w:p w14:paraId="7F7A66A7" w14:textId="77777777" w:rsidR="000661E5" w:rsidRPr="0036570A" w:rsidRDefault="000661E5" w:rsidP="008959B4">
                  <w:pPr>
                    <w:numPr>
                      <w:ilvl w:val="0"/>
                      <w:numId w:val="1"/>
                    </w:numPr>
                    <w:contextualSpacing/>
                    <w:jc w:val="both"/>
                    <w:rPr>
                      <w:rFonts w:ascii="Times New Roman" w:eastAsia="Times New Roman" w:hAnsi="Times New Roman" w:cs="Times New Roman"/>
                      <w:b/>
                      <w:bCs/>
                    </w:rPr>
                  </w:pPr>
                  <w:r w:rsidRPr="0036570A">
                    <w:rPr>
                      <w:rFonts w:ascii="Times New Roman" w:eastAsia="Times New Roman" w:hAnsi="Times New Roman" w:cs="Times New Roman"/>
                      <w:b/>
                      <w:bCs/>
                    </w:rPr>
                    <w:t xml:space="preserve">Category of shareholder </w:t>
                  </w:r>
                </w:p>
                <w:p w14:paraId="15C11D57" w14:textId="77777777" w:rsidR="000661E5" w:rsidRPr="0036570A" w:rsidRDefault="000661E5" w:rsidP="008959B4">
                  <w:pPr>
                    <w:numPr>
                      <w:ilvl w:val="1"/>
                      <w:numId w:val="1"/>
                    </w:numPr>
                    <w:ind w:left="1434" w:hanging="357"/>
                    <w:contextualSpacing/>
                    <w:jc w:val="both"/>
                    <w:rPr>
                      <w:rFonts w:ascii="Times New Roman" w:eastAsia="Times New Roman" w:hAnsi="Times New Roman" w:cs="Times New Roman"/>
                    </w:rPr>
                  </w:pPr>
                  <w:r w:rsidRPr="0036570A">
                    <w:rPr>
                      <w:rFonts w:ascii="Times New Roman" w:eastAsia="Times New Roman" w:hAnsi="Times New Roman" w:cs="Times New Roman"/>
                    </w:rPr>
                    <w:t>Mutual Fund</w:t>
                  </w:r>
                </w:p>
                <w:p w14:paraId="2C8F5212" w14:textId="77777777" w:rsidR="000661E5" w:rsidRPr="0036570A" w:rsidRDefault="000661E5" w:rsidP="008959B4">
                  <w:pPr>
                    <w:numPr>
                      <w:ilvl w:val="1"/>
                      <w:numId w:val="1"/>
                    </w:numPr>
                    <w:ind w:left="1434" w:hanging="357"/>
                    <w:contextualSpacing/>
                    <w:jc w:val="both"/>
                    <w:rPr>
                      <w:rFonts w:ascii="Times New Roman" w:eastAsia="Times New Roman" w:hAnsi="Times New Roman" w:cs="Times New Roman"/>
                    </w:rPr>
                  </w:pPr>
                  <w:r w:rsidRPr="0036570A">
                    <w:rPr>
                      <w:rFonts w:ascii="Times New Roman" w:eastAsia="Times New Roman" w:hAnsi="Times New Roman" w:cs="Times New Roman"/>
                    </w:rPr>
                    <w:t>Insurance Company</w:t>
                  </w:r>
                </w:p>
                <w:p w14:paraId="114C509D" w14:textId="77777777" w:rsidR="000661E5" w:rsidRPr="0036570A" w:rsidRDefault="000661E5" w:rsidP="008959B4">
                  <w:pPr>
                    <w:numPr>
                      <w:ilvl w:val="1"/>
                      <w:numId w:val="1"/>
                    </w:numPr>
                    <w:ind w:left="1434" w:hanging="357"/>
                    <w:contextualSpacing/>
                    <w:jc w:val="both"/>
                    <w:rPr>
                      <w:rFonts w:ascii="Times New Roman" w:eastAsia="Times New Roman" w:hAnsi="Times New Roman" w:cs="Times New Roman"/>
                    </w:rPr>
                  </w:pPr>
                  <w:r w:rsidRPr="0036570A">
                    <w:rPr>
                      <w:rFonts w:ascii="Times New Roman" w:eastAsia="Times New Roman" w:hAnsi="Times New Roman" w:cs="Times New Roman"/>
                    </w:rPr>
                    <w:t>Alternate Investment Fund (AIF) Category I and II</w:t>
                  </w:r>
                </w:p>
                <w:p w14:paraId="37BD42DE" w14:textId="77777777" w:rsidR="000661E5" w:rsidRPr="0036570A" w:rsidRDefault="000661E5" w:rsidP="008959B4">
                  <w:pPr>
                    <w:numPr>
                      <w:ilvl w:val="1"/>
                      <w:numId w:val="1"/>
                    </w:numPr>
                    <w:ind w:left="1434" w:hanging="357"/>
                    <w:contextualSpacing/>
                    <w:jc w:val="both"/>
                    <w:rPr>
                      <w:rFonts w:ascii="Times New Roman" w:eastAsia="Times New Roman" w:hAnsi="Times New Roman" w:cs="Times New Roman"/>
                    </w:rPr>
                  </w:pPr>
                  <w:r w:rsidRPr="0036570A">
                    <w:rPr>
                      <w:rFonts w:ascii="Times New Roman" w:eastAsia="Times New Roman" w:hAnsi="Times New Roman" w:cs="Times New Roman"/>
                    </w:rPr>
                    <w:t>AIF Category III</w:t>
                  </w:r>
                </w:p>
                <w:p w14:paraId="72BB2273" w14:textId="77777777" w:rsidR="000661E5" w:rsidRPr="0036570A" w:rsidRDefault="000661E5" w:rsidP="008959B4">
                  <w:pPr>
                    <w:numPr>
                      <w:ilvl w:val="1"/>
                      <w:numId w:val="1"/>
                    </w:numPr>
                    <w:ind w:left="1434" w:hanging="357"/>
                    <w:contextualSpacing/>
                    <w:jc w:val="both"/>
                    <w:rPr>
                      <w:rFonts w:ascii="Times New Roman" w:eastAsia="Times New Roman" w:hAnsi="Times New Roman" w:cs="Times New Roman"/>
                    </w:rPr>
                  </w:pPr>
                  <w:r w:rsidRPr="0036570A">
                    <w:rPr>
                      <w:rFonts w:ascii="Times New Roman" w:eastAsia="Times New Roman" w:hAnsi="Times New Roman" w:cs="Times New Roman"/>
                    </w:rPr>
                    <w:t>Government (Central/State)</w:t>
                  </w:r>
                </w:p>
                <w:p w14:paraId="102593E3" w14:textId="77777777" w:rsidR="000661E5" w:rsidRPr="0036570A" w:rsidRDefault="000661E5" w:rsidP="008959B4">
                  <w:pPr>
                    <w:numPr>
                      <w:ilvl w:val="1"/>
                      <w:numId w:val="1"/>
                    </w:numPr>
                    <w:ind w:left="1434" w:hanging="357"/>
                    <w:contextualSpacing/>
                    <w:jc w:val="both"/>
                    <w:rPr>
                      <w:rFonts w:ascii="Times New Roman" w:eastAsia="Times New Roman" w:hAnsi="Times New Roman" w:cs="Times New Roman"/>
                    </w:rPr>
                  </w:pPr>
                  <w:r w:rsidRPr="0036570A">
                    <w:rPr>
                      <w:rFonts w:ascii="Times New Roman" w:eastAsia="Times New Roman" w:hAnsi="Times New Roman" w:cs="Times New Roman"/>
                    </w:rPr>
                    <w:t>Foreign Portfolio Investor (FPI) /Foreign Institutional Investor (FII): Foreign Company</w:t>
                  </w:r>
                </w:p>
                <w:p w14:paraId="0CA7138E" w14:textId="77777777" w:rsidR="000661E5" w:rsidRPr="0036570A" w:rsidRDefault="000661E5" w:rsidP="008959B4">
                  <w:pPr>
                    <w:numPr>
                      <w:ilvl w:val="1"/>
                      <w:numId w:val="1"/>
                    </w:numPr>
                    <w:ind w:left="1434" w:hanging="357"/>
                    <w:contextualSpacing/>
                    <w:jc w:val="both"/>
                    <w:rPr>
                      <w:rFonts w:ascii="Times New Roman" w:eastAsia="Times New Roman" w:hAnsi="Times New Roman" w:cs="Times New Roman"/>
                    </w:rPr>
                  </w:pPr>
                  <w:r w:rsidRPr="0036570A">
                    <w:rPr>
                      <w:rFonts w:ascii="Times New Roman" w:eastAsia="Times New Roman" w:hAnsi="Times New Roman" w:cs="Times New Roman"/>
                    </w:rPr>
                    <w:t>FPI/FII: Others (being Individual, Firm, Trust, AJP, etc.)</w:t>
                  </w:r>
                </w:p>
                <w:p w14:paraId="00A5E8E2" w14:textId="77777777" w:rsidR="000661E5" w:rsidRPr="0036570A" w:rsidRDefault="000661E5" w:rsidP="008959B4">
                  <w:pPr>
                    <w:numPr>
                      <w:ilvl w:val="1"/>
                      <w:numId w:val="1"/>
                    </w:numPr>
                    <w:ind w:left="1434" w:hanging="357"/>
                    <w:contextualSpacing/>
                    <w:jc w:val="both"/>
                    <w:rPr>
                      <w:rFonts w:ascii="Times New Roman" w:eastAsia="Times New Roman" w:hAnsi="Times New Roman" w:cs="Times New Roman"/>
                    </w:rPr>
                  </w:pPr>
                  <w:r w:rsidRPr="0036570A">
                    <w:rPr>
                      <w:rFonts w:ascii="Times New Roman" w:eastAsia="Times New Roman" w:hAnsi="Times New Roman" w:cs="Times New Roman"/>
                    </w:rPr>
                    <w:t>Individual</w:t>
                  </w:r>
                </w:p>
                <w:p w14:paraId="77E3E5B6" w14:textId="77777777" w:rsidR="000661E5" w:rsidRPr="0036570A" w:rsidRDefault="000661E5" w:rsidP="008959B4">
                  <w:pPr>
                    <w:numPr>
                      <w:ilvl w:val="1"/>
                      <w:numId w:val="1"/>
                    </w:numPr>
                    <w:ind w:left="1434" w:hanging="357"/>
                    <w:contextualSpacing/>
                    <w:jc w:val="both"/>
                    <w:rPr>
                      <w:rFonts w:ascii="Times New Roman" w:eastAsia="Times New Roman" w:hAnsi="Times New Roman" w:cs="Times New Roman"/>
                    </w:rPr>
                  </w:pPr>
                  <w:r w:rsidRPr="0036570A">
                    <w:rPr>
                      <w:rFonts w:ascii="Times New Roman" w:eastAsia="Times New Roman" w:hAnsi="Times New Roman" w:cs="Times New Roman"/>
                    </w:rPr>
                    <w:t>Hindu Undivided Family (HUF)</w:t>
                  </w:r>
                </w:p>
                <w:p w14:paraId="7CF07F7C" w14:textId="77777777" w:rsidR="000661E5" w:rsidRPr="0036570A" w:rsidRDefault="000661E5" w:rsidP="008959B4">
                  <w:pPr>
                    <w:numPr>
                      <w:ilvl w:val="1"/>
                      <w:numId w:val="1"/>
                    </w:numPr>
                    <w:ind w:left="1434" w:hanging="357"/>
                    <w:contextualSpacing/>
                    <w:jc w:val="both"/>
                    <w:rPr>
                      <w:rFonts w:ascii="Times New Roman" w:eastAsia="Times New Roman" w:hAnsi="Times New Roman" w:cs="Times New Roman"/>
                    </w:rPr>
                  </w:pPr>
                  <w:r w:rsidRPr="0036570A">
                    <w:rPr>
                      <w:rFonts w:ascii="Times New Roman" w:eastAsia="Times New Roman" w:hAnsi="Times New Roman" w:cs="Times New Roman"/>
                    </w:rPr>
                    <w:t>Firm</w:t>
                  </w:r>
                </w:p>
                <w:p w14:paraId="3157B3E8" w14:textId="77777777" w:rsidR="000661E5" w:rsidRPr="0036570A" w:rsidRDefault="000661E5" w:rsidP="008959B4">
                  <w:pPr>
                    <w:numPr>
                      <w:ilvl w:val="1"/>
                      <w:numId w:val="1"/>
                    </w:numPr>
                    <w:ind w:left="1434" w:hanging="357"/>
                    <w:contextualSpacing/>
                    <w:jc w:val="both"/>
                    <w:rPr>
                      <w:rFonts w:ascii="Times New Roman" w:eastAsia="Times New Roman" w:hAnsi="Times New Roman" w:cs="Times New Roman"/>
                    </w:rPr>
                  </w:pPr>
                  <w:r w:rsidRPr="0036570A">
                    <w:rPr>
                      <w:rFonts w:ascii="Times New Roman" w:eastAsia="Times New Roman" w:hAnsi="Times New Roman" w:cs="Times New Roman"/>
                    </w:rPr>
                    <w:t>Limited Liability Partnership (LLP)</w:t>
                  </w:r>
                </w:p>
                <w:p w14:paraId="0C9D8880" w14:textId="77777777" w:rsidR="000661E5" w:rsidRPr="0036570A" w:rsidRDefault="000661E5" w:rsidP="008959B4">
                  <w:pPr>
                    <w:numPr>
                      <w:ilvl w:val="1"/>
                      <w:numId w:val="1"/>
                    </w:numPr>
                    <w:ind w:left="1434" w:hanging="357"/>
                    <w:contextualSpacing/>
                    <w:jc w:val="both"/>
                    <w:rPr>
                      <w:rFonts w:ascii="Times New Roman" w:eastAsia="Times New Roman" w:hAnsi="Times New Roman" w:cs="Times New Roman"/>
                    </w:rPr>
                  </w:pPr>
                  <w:r w:rsidRPr="0036570A">
                    <w:rPr>
                      <w:rFonts w:ascii="Times New Roman" w:eastAsia="Times New Roman" w:hAnsi="Times New Roman" w:cs="Times New Roman"/>
                    </w:rPr>
                    <w:t>Association of Persons (AOP), Body of individuals (BOI) or Artificial Juridical Person (AJP)</w:t>
                  </w:r>
                </w:p>
                <w:p w14:paraId="128A5957" w14:textId="77777777" w:rsidR="000661E5" w:rsidRPr="0036570A" w:rsidRDefault="000661E5" w:rsidP="008959B4">
                  <w:pPr>
                    <w:numPr>
                      <w:ilvl w:val="1"/>
                      <w:numId w:val="1"/>
                    </w:numPr>
                    <w:ind w:left="1434" w:hanging="357"/>
                    <w:contextualSpacing/>
                    <w:jc w:val="both"/>
                    <w:rPr>
                      <w:rFonts w:ascii="Times New Roman" w:eastAsia="Times New Roman" w:hAnsi="Times New Roman" w:cs="Times New Roman"/>
                    </w:rPr>
                  </w:pPr>
                  <w:r w:rsidRPr="0036570A">
                    <w:rPr>
                      <w:rFonts w:ascii="Times New Roman" w:eastAsia="Times New Roman" w:hAnsi="Times New Roman" w:cs="Times New Roman"/>
                    </w:rPr>
                    <w:t>Trust</w:t>
                  </w:r>
                </w:p>
                <w:p w14:paraId="609212FB" w14:textId="77777777" w:rsidR="000661E5" w:rsidRPr="0036570A" w:rsidRDefault="000661E5" w:rsidP="008959B4">
                  <w:pPr>
                    <w:numPr>
                      <w:ilvl w:val="1"/>
                      <w:numId w:val="1"/>
                    </w:numPr>
                    <w:ind w:left="1434" w:hanging="357"/>
                    <w:contextualSpacing/>
                    <w:jc w:val="both"/>
                    <w:rPr>
                      <w:rFonts w:ascii="Times New Roman" w:eastAsia="Times New Roman" w:hAnsi="Times New Roman" w:cs="Times New Roman"/>
                    </w:rPr>
                  </w:pPr>
                  <w:r w:rsidRPr="0036570A">
                    <w:rPr>
                      <w:rFonts w:ascii="Times New Roman" w:eastAsia="Times New Roman" w:hAnsi="Times New Roman" w:cs="Times New Roman"/>
                    </w:rPr>
                    <w:t>Domestic company</w:t>
                  </w:r>
                </w:p>
                <w:p w14:paraId="5EEEFFBF" w14:textId="77777777" w:rsidR="000661E5" w:rsidRPr="0036570A" w:rsidRDefault="000661E5" w:rsidP="008959B4">
                  <w:pPr>
                    <w:numPr>
                      <w:ilvl w:val="1"/>
                      <w:numId w:val="1"/>
                    </w:numPr>
                    <w:ind w:left="1434" w:hanging="357"/>
                    <w:contextualSpacing/>
                    <w:jc w:val="both"/>
                    <w:rPr>
                      <w:rFonts w:ascii="Times New Roman" w:eastAsia="Times New Roman" w:hAnsi="Times New Roman" w:cs="Times New Roman"/>
                    </w:rPr>
                  </w:pPr>
                  <w:r w:rsidRPr="0036570A">
                    <w:rPr>
                      <w:rFonts w:ascii="Times New Roman" w:eastAsia="Times New Roman" w:hAnsi="Times New Roman" w:cs="Times New Roman"/>
                    </w:rPr>
                    <w:t>Foreign company</w:t>
                  </w:r>
                </w:p>
                <w:p w14:paraId="11D6370E" w14:textId="77777777" w:rsidR="000661E5" w:rsidRPr="0036570A" w:rsidRDefault="000661E5" w:rsidP="008959B4">
                  <w:pPr>
                    <w:numPr>
                      <w:ilvl w:val="0"/>
                      <w:numId w:val="1"/>
                    </w:numPr>
                    <w:contextualSpacing/>
                    <w:jc w:val="both"/>
                    <w:rPr>
                      <w:rFonts w:ascii="Times New Roman" w:eastAsia="Times New Roman" w:hAnsi="Times New Roman" w:cs="Times New Roman"/>
                      <w:b/>
                      <w:bCs/>
                    </w:rPr>
                  </w:pPr>
                  <w:r w:rsidRPr="0036570A">
                    <w:rPr>
                      <w:rFonts w:ascii="Times New Roman" w:eastAsia="Times New Roman" w:hAnsi="Times New Roman" w:cs="Times New Roman"/>
                      <w:b/>
                      <w:bCs/>
                    </w:rPr>
                    <w:t>Email ID</w:t>
                  </w:r>
                </w:p>
                <w:p w14:paraId="620AC071" w14:textId="77777777" w:rsidR="000661E5" w:rsidRPr="0036570A" w:rsidRDefault="000661E5" w:rsidP="008959B4">
                  <w:pPr>
                    <w:numPr>
                      <w:ilvl w:val="0"/>
                      <w:numId w:val="1"/>
                    </w:numPr>
                    <w:contextualSpacing/>
                    <w:jc w:val="both"/>
                    <w:rPr>
                      <w:rFonts w:ascii="Times New Roman" w:eastAsia="Times New Roman" w:hAnsi="Times New Roman" w:cs="Times New Roman"/>
                      <w:b/>
                      <w:bCs/>
                    </w:rPr>
                  </w:pPr>
                  <w:r w:rsidRPr="0036570A">
                    <w:rPr>
                      <w:rFonts w:ascii="Times New Roman" w:eastAsia="Times New Roman" w:hAnsi="Times New Roman" w:cs="Times New Roman"/>
                      <w:b/>
                      <w:bCs/>
                    </w:rPr>
                    <w:t>Address</w:t>
                  </w:r>
                </w:p>
                <w:p w14:paraId="352300BD" w14:textId="77777777" w:rsidR="00D638A9" w:rsidRPr="0036570A" w:rsidRDefault="00D638A9" w:rsidP="008959B4">
                  <w:pPr>
                    <w:contextualSpacing/>
                    <w:jc w:val="both"/>
                    <w:rPr>
                      <w:rFonts w:ascii="Times New Roman" w:hAnsi="Times New Roman" w:cs="Times New Roman"/>
                    </w:rPr>
                  </w:pPr>
                </w:p>
                <w:p w14:paraId="2180258F" w14:textId="77777777" w:rsidR="00D638A9" w:rsidRPr="0036570A" w:rsidRDefault="000661E5" w:rsidP="008959B4">
                  <w:pPr>
                    <w:contextualSpacing/>
                    <w:jc w:val="both"/>
                    <w:rPr>
                      <w:rFonts w:ascii="Times New Roman" w:hAnsi="Times New Roman" w:cs="Times New Roman"/>
                    </w:rPr>
                  </w:pPr>
                  <w:r w:rsidRPr="0036570A">
                    <w:rPr>
                      <w:rFonts w:ascii="Times New Roman" w:hAnsi="Times New Roman" w:cs="Times New Roman"/>
                    </w:rPr>
                    <w:t>Please note that the above details as available on record date in the register of members will be relied upon by the Company, for the purpose of complying with the applicable TDS provisions.</w:t>
                  </w:r>
                </w:p>
                <w:p w14:paraId="219FB1BA" w14:textId="4DF2C66E" w:rsidR="00E76C5D" w:rsidRPr="0036570A" w:rsidRDefault="000661E5" w:rsidP="008959B4">
                  <w:pPr>
                    <w:contextualSpacing/>
                    <w:jc w:val="both"/>
                    <w:rPr>
                      <w:rFonts w:ascii="Times New Roman" w:hAnsi="Times New Roman" w:cs="Times New Roman"/>
                    </w:rPr>
                  </w:pPr>
                  <w:r w:rsidRPr="0036570A">
                    <w:rPr>
                      <w:rFonts w:ascii="Times New Roman" w:hAnsi="Times New Roman" w:cs="Times New Roman"/>
                    </w:rPr>
                    <w:br/>
                  </w:r>
                  <w:r w:rsidRPr="0036570A">
                    <w:rPr>
                      <w:rStyle w:val="Strong"/>
                      <w:rFonts w:ascii="Times New Roman" w:hAnsi="Times New Roman" w:cs="Times New Roman"/>
                    </w:rPr>
                    <w:t xml:space="preserve">Part II - TDS Provisions and documents required as applicable for relevant category of </w:t>
                  </w:r>
                  <w:proofErr w:type="gramStart"/>
                  <w:r w:rsidRPr="0036570A">
                    <w:rPr>
                      <w:rStyle w:val="Strong"/>
                      <w:rFonts w:ascii="Times New Roman" w:hAnsi="Times New Roman" w:cs="Times New Roman"/>
                    </w:rPr>
                    <w:t>shareholders</w:t>
                  </w:r>
                  <w:proofErr w:type="gramEnd"/>
                </w:p>
                <w:p w14:paraId="4D3F5AE4" w14:textId="77777777" w:rsidR="00E76C5D" w:rsidRPr="0036570A" w:rsidRDefault="00E76C5D" w:rsidP="008959B4">
                  <w:pPr>
                    <w:contextualSpacing/>
                    <w:jc w:val="both"/>
                    <w:rPr>
                      <w:rFonts w:ascii="Times New Roman" w:hAnsi="Times New Roman" w:cs="Times New Roman"/>
                    </w:rPr>
                  </w:pPr>
                </w:p>
                <w:p w14:paraId="1EBF8572" w14:textId="255BC91E" w:rsidR="00D638A9" w:rsidRPr="0036570A" w:rsidRDefault="000661E5" w:rsidP="008959B4">
                  <w:pPr>
                    <w:contextualSpacing/>
                    <w:jc w:val="both"/>
                    <w:rPr>
                      <w:rFonts w:ascii="Times New Roman" w:hAnsi="Times New Roman" w:cs="Times New Roman"/>
                    </w:rPr>
                  </w:pPr>
                  <w:r w:rsidRPr="0036570A">
                    <w:rPr>
                      <w:rFonts w:ascii="Times New Roman" w:hAnsi="Times New Roman" w:cs="Times New Roman"/>
                    </w:rPr>
                    <w:t>In addition to ensuring completion and/or updating, as applicable, of above mandatory details, shareholders are also requested to take note of the TDS rates and additional information requested by the Company for their respective category in order to comply with the applicable TDS provisions.</w:t>
                  </w:r>
                </w:p>
                <w:p w14:paraId="51859D45" w14:textId="4A32ED1E"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rPr>
                    <w:t xml:space="preserve"> </w:t>
                  </w:r>
                </w:p>
                <w:p w14:paraId="0DEF4154" w14:textId="77777777" w:rsidR="000661E5" w:rsidRPr="0036570A" w:rsidRDefault="000661E5" w:rsidP="008959B4">
                  <w:pPr>
                    <w:contextualSpacing/>
                    <w:jc w:val="both"/>
                    <w:rPr>
                      <w:rFonts w:ascii="Times New Roman" w:hAnsi="Times New Roman" w:cs="Times New Roman"/>
                      <w:b/>
                      <w:bCs/>
                    </w:rPr>
                  </w:pPr>
                  <w:r w:rsidRPr="0036570A">
                    <w:rPr>
                      <w:rFonts w:ascii="Times New Roman" w:hAnsi="Times New Roman" w:cs="Times New Roman"/>
                      <w:b/>
                      <w:bCs/>
                    </w:rPr>
                    <w:t xml:space="preserve">1. Resident Shareholders: </w:t>
                  </w:r>
                </w:p>
                <w:p w14:paraId="2EA9DE27" w14:textId="77777777" w:rsidR="000661E5" w:rsidRPr="0036570A" w:rsidRDefault="000661E5" w:rsidP="008959B4">
                  <w:pPr>
                    <w:contextualSpacing/>
                    <w:jc w:val="both"/>
                    <w:rPr>
                      <w:rFonts w:ascii="Times New Roman" w:hAnsi="Times New Roman" w:cs="Times New Roman"/>
                    </w:rPr>
                  </w:pPr>
                </w:p>
                <w:tbl>
                  <w:tblPr>
                    <w:tblW w:w="4900" w:type="pct"/>
                    <w:jc w:val="center"/>
                    <w:tblCellSpacing w:w="0" w:type="dxa"/>
                    <w:tblCellMar>
                      <w:left w:w="0" w:type="dxa"/>
                      <w:right w:w="0" w:type="dxa"/>
                    </w:tblCellMar>
                    <w:tblLook w:val="04A0" w:firstRow="1" w:lastRow="0" w:firstColumn="1" w:lastColumn="0" w:noHBand="0" w:noVBand="1"/>
                  </w:tblPr>
                  <w:tblGrid>
                    <w:gridCol w:w="1660"/>
                    <w:gridCol w:w="1660"/>
                    <w:gridCol w:w="1659"/>
                    <w:gridCol w:w="1659"/>
                    <w:gridCol w:w="4425"/>
                  </w:tblGrid>
                  <w:tr w:rsidR="000661E5" w:rsidRPr="0036570A" w14:paraId="747E64D2" w14:textId="77777777" w:rsidTr="00D638A9">
                    <w:trPr>
                      <w:trHeight w:val="450"/>
                      <w:tblCellSpacing w:w="0" w:type="dxa"/>
                      <w:jc w:val="center"/>
                    </w:trPr>
                    <w:tc>
                      <w:tcPr>
                        <w:tcW w:w="750" w:type="pct"/>
                        <w:tcBorders>
                          <w:top w:val="single" w:sz="8" w:space="0" w:color="4D4D4D"/>
                          <w:left w:val="single" w:sz="8" w:space="0" w:color="4D4D4D"/>
                          <w:bottom w:val="single" w:sz="8" w:space="0" w:color="4D4D4D"/>
                          <w:right w:val="single" w:sz="8" w:space="0" w:color="4D4D4D"/>
                        </w:tcBorders>
                        <w:shd w:val="clear" w:color="auto" w:fill="003F7D"/>
                        <w:tcMar>
                          <w:top w:w="90" w:type="dxa"/>
                          <w:left w:w="90" w:type="dxa"/>
                          <w:bottom w:w="90" w:type="dxa"/>
                          <w:right w:w="90" w:type="dxa"/>
                        </w:tcMar>
                        <w:hideMark/>
                      </w:tcPr>
                      <w:p w14:paraId="45BC3F35" w14:textId="77777777" w:rsidR="000661E5" w:rsidRPr="0036570A" w:rsidRDefault="000661E5" w:rsidP="008959B4">
                        <w:pPr>
                          <w:contextualSpacing/>
                          <w:jc w:val="center"/>
                          <w:rPr>
                            <w:rFonts w:ascii="Times New Roman" w:hAnsi="Times New Roman" w:cs="Times New Roman"/>
                            <w:b/>
                            <w:bCs/>
                            <w:color w:val="FFFFFF"/>
                          </w:rPr>
                        </w:pPr>
                        <w:r w:rsidRPr="0036570A">
                          <w:rPr>
                            <w:rFonts w:ascii="Times New Roman" w:hAnsi="Times New Roman" w:cs="Times New Roman"/>
                            <w:b/>
                            <w:bCs/>
                            <w:color w:val="FFFFFF"/>
                          </w:rPr>
                          <w:t>Section</w:t>
                        </w:r>
                      </w:p>
                    </w:tc>
                    <w:tc>
                      <w:tcPr>
                        <w:tcW w:w="750" w:type="pct"/>
                        <w:tcBorders>
                          <w:top w:val="single" w:sz="8" w:space="0" w:color="4D4D4D"/>
                          <w:left w:val="nil"/>
                          <w:bottom w:val="single" w:sz="8" w:space="0" w:color="4D4D4D"/>
                          <w:right w:val="single" w:sz="8" w:space="0" w:color="4D4D4D"/>
                        </w:tcBorders>
                        <w:shd w:val="clear" w:color="auto" w:fill="003F7D"/>
                        <w:tcMar>
                          <w:top w:w="90" w:type="dxa"/>
                          <w:left w:w="90" w:type="dxa"/>
                          <w:bottom w:w="90" w:type="dxa"/>
                          <w:right w:w="90" w:type="dxa"/>
                        </w:tcMar>
                        <w:hideMark/>
                      </w:tcPr>
                      <w:p w14:paraId="61D1A134" w14:textId="77777777" w:rsidR="000661E5" w:rsidRPr="0036570A" w:rsidRDefault="000661E5" w:rsidP="008959B4">
                        <w:pPr>
                          <w:contextualSpacing/>
                          <w:jc w:val="center"/>
                          <w:rPr>
                            <w:rFonts w:ascii="Times New Roman" w:hAnsi="Times New Roman" w:cs="Times New Roman"/>
                            <w:b/>
                            <w:bCs/>
                            <w:color w:val="FFFFFF"/>
                          </w:rPr>
                        </w:pPr>
                        <w:r w:rsidRPr="0036570A">
                          <w:rPr>
                            <w:rFonts w:ascii="Times New Roman" w:hAnsi="Times New Roman" w:cs="Times New Roman"/>
                            <w:b/>
                            <w:bCs/>
                            <w:color w:val="FFFFFF"/>
                          </w:rPr>
                          <w:t>Category</w:t>
                        </w:r>
                      </w:p>
                    </w:tc>
                    <w:tc>
                      <w:tcPr>
                        <w:tcW w:w="750" w:type="pct"/>
                        <w:tcBorders>
                          <w:top w:val="single" w:sz="8" w:space="0" w:color="4D4D4D"/>
                          <w:left w:val="nil"/>
                          <w:bottom w:val="single" w:sz="8" w:space="0" w:color="4D4D4D"/>
                          <w:right w:val="single" w:sz="8" w:space="0" w:color="4D4D4D"/>
                        </w:tcBorders>
                        <w:shd w:val="clear" w:color="auto" w:fill="003F7D"/>
                        <w:tcMar>
                          <w:top w:w="90" w:type="dxa"/>
                          <w:left w:w="90" w:type="dxa"/>
                          <w:bottom w:w="90" w:type="dxa"/>
                          <w:right w:w="90" w:type="dxa"/>
                        </w:tcMar>
                        <w:hideMark/>
                      </w:tcPr>
                      <w:p w14:paraId="422236A3" w14:textId="77777777" w:rsidR="000661E5" w:rsidRPr="0036570A" w:rsidRDefault="000661E5" w:rsidP="008959B4">
                        <w:pPr>
                          <w:contextualSpacing/>
                          <w:jc w:val="center"/>
                          <w:rPr>
                            <w:rFonts w:ascii="Times New Roman" w:hAnsi="Times New Roman" w:cs="Times New Roman"/>
                            <w:b/>
                            <w:bCs/>
                            <w:color w:val="FFFFFF"/>
                          </w:rPr>
                        </w:pPr>
                        <w:r w:rsidRPr="0036570A">
                          <w:rPr>
                            <w:rFonts w:ascii="Times New Roman" w:hAnsi="Times New Roman" w:cs="Times New Roman"/>
                            <w:b/>
                            <w:bCs/>
                            <w:color w:val="FFFFFF"/>
                          </w:rPr>
                          <w:t xml:space="preserve">Rate of Tax </w:t>
                        </w:r>
                      </w:p>
                    </w:tc>
                    <w:tc>
                      <w:tcPr>
                        <w:tcW w:w="750" w:type="pct"/>
                        <w:tcBorders>
                          <w:top w:val="single" w:sz="8" w:space="0" w:color="4D4D4D"/>
                          <w:left w:val="nil"/>
                          <w:bottom w:val="single" w:sz="8" w:space="0" w:color="4D4D4D"/>
                          <w:right w:val="single" w:sz="8" w:space="0" w:color="4D4D4D"/>
                        </w:tcBorders>
                        <w:shd w:val="clear" w:color="auto" w:fill="003F7D"/>
                        <w:tcMar>
                          <w:top w:w="90" w:type="dxa"/>
                          <w:left w:w="90" w:type="dxa"/>
                          <w:bottom w:w="90" w:type="dxa"/>
                          <w:right w:w="90" w:type="dxa"/>
                        </w:tcMar>
                        <w:hideMark/>
                      </w:tcPr>
                      <w:p w14:paraId="3596D086" w14:textId="77777777" w:rsidR="000661E5" w:rsidRPr="0036570A" w:rsidRDefault="000661E5" w:rsidP="008959B4">
                        <w:pPr>
                          <w:contextualSpacing/>
                          <w:jc w:val="center"/>
                          <w:rPr>
                            <w:rFonts w:ascii="Times New Roman" w:hAnsi="Times New Roman" w:cs="Times New Roman"/>
                            <w:b/>
                            <w:bCs/>
                            <w:color w:val="FFFFFF"/>
                          </w:rPr>
                        </w:pPr>
                        <w:r w:rsidRPr="0036570A">
                          <w:rPr>
                            <w:rFonts w:ascii="Times New Roman" w:hAnsi="Times New Roman" w:cs="Times New Roman"/>
                            <w:b/>
                            <w:bCs/>
                            <w:color w:val="FFFFFF"/>
                          </w:rPr>
                          <w:t>Remarks</w:t>
                        </w:r>
                      </w:p>
                    </w:tc>
                    <w:tc>
                      <w:tcPr>
                        <w:tcW w:w="2000" w:type="pct"/>
                        <w:tcBorders>
                          <w:top w:val="single" w:sz="8" w:space="0" w:color="4D4D4D"/>
                          <w:left w:val="nil"/>
                          <w:bottom w:val="single" w:sz="8" w:space="0" w:color="4D4D4D"/>
                          <w:right w:val="single" w:sz="8" w:space="0" w:color="4D4D4D"/>
                        </w:tcBorders>
                        <w:shd w:val="clear" w:color="auto" w:fill="003F7D"/>
                        <w:tcMar>
                          <w:top w:w="90" w:type="dxa"/>
                          <w:left w:w="90" w:type="dxa"/>
                          <w:bottom w:w="90" w:type="dxa"/>
                          <w:right w:w="90" w:type="dxa"/>
                        </w:tcMar>
                        <w:hideMark/>
                      </w:tcPr>
                      <w:p w14:paraId="75CA7F31" w14:textId="77777777" w:rsidR="000661E5" w:rsidRPr="0036570A" w:rsidRDefault="000661E5" w:rsidP="008959B4">
                        <w:pPr>
                          <w:contextualSpacing/>
                          <w:jc w:val="center"/>
                          <w:rPr>
                            <w:rFonts w:ascii="Times New Roman" w:hAnsi="Times New Roman" w:cs="Times New Roman"/>
                            <w:b/>
                            <w:bCs/>
                            <w:color w:val="FFFFFF"/>
                          </w:rPr>
                        </w:pPr>
                        <w:r w:rsidRPr="0036570A">
                          <w:rPr>
                            <w:rFonts w:ascii="Times New Roman" w:hAnsi="Times New Roman" w:cs="Times New Roman"/>
                            <w:b/>
                            <w:bCs/>
                            <w:color w:val="FFFFFF"/>
                          </w:rPr>
                          <w:t xml:space="preserve">Additional Documents Required </w:t>
                        </w:r>
                      </w:p>
                    </w:tc>
                  </w:tr>
                  <w:tr w:rsidR="000661E5" w:rsidRPr="0036570A" w14:paraId="5F3B7B8D" w14:textId="77777777" w:rsidTr="00D638A9">
                    <w:trPr>
                      <w:trHeight w:val="450"/>
                      <w:tblCellSpacing w:w="0" w:type="dxa"/>
                      <w:jc w:val="center"/>
                    </w:trPr>
                    <w:tc>
                      <w:tcPr>
                        <w:tcW w:w="0" w:type="auto"/>
                        <w:tcBorders>
                          <w:top w:val="nil"/>
                          <w:left w:val="single" w:sz="8" w:space="0" w:color="4D4D4D"/>
                          <w:bottom w:val="single" w:sz="8" w:space="0" w:color="4D4D4D"/>
                          <w:right w:val="single" w:sz="8" w:space="0" w:color="4D4D4D"/>
                        </w:tcBorders>
                        <w:shd w:val="clear" w:color="auto" w:fill="D4E8F7"/>
                        <w:tcMar>
                          <w:top w:w="90" w:type="dxa"/>
                          <w:left w:w="90" w:type="dxa"/>
                          <w:bottom w:w="90" w:type="dxa"/>
                          <w:right w:w="90" w:type="dxa"/>
                        </w:tcMar>
                        <w:hideMark/>
                      </w:tcPr>
                      <w:p w14:paraId="2FEECD64" w14:textId="77777777" w:rsidR="000661E5" w:rsidRPr="0036570A" w:rsidRDefault="000661E5" w:rsidP="008959B4">
                        <w:pPr>
                          <w:contextualSpacing/>
                          <w:jc w:val="center"/>
                          <w:rPr>
                            <w:rFonts w:ascii="Times New Roman" w:hAnsi="Times New Roman" w:cs="Times New Roman"/>
                          </w:rPr>
                        </w:pPr>
                        <w:r w:rsidRPr="0036570A">
                          <w:rPr>
                            <w:rFonts w:ascii="Times New Roman" w:hAnsi="Times New Roman" w:cs="Times New Roman"/>
                            <w:color w:val="000000"/>
                          </w:rPr>
                          <w:t>196</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774A4DF7"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 xml:space="preserve">Government, the Reserve Bank of India (RBI), Corporations established under central Act and exempt </w:t>
                        </w:r>
                        <w:r w:rsidRPr="0036570A">
                          <w:rPr>
                            <w:rFonts w:ascii="Times New Roman" w:hAnsi="Times New Roman" w:cs="Times New Roman"/>
                            <w:color w:val="000000"/>
                          </w:rPr>
                          <w:lastRenderedPageBreak/>
                          <w:t>from tax, Mutual Funds</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789DF85C" w14:textId="77777777" w:rsidR="000661E5" w:rsidRPr="0036570A" w:rsidRDefault="000661E5" w:rsidP="008959B4">
                        <w:pPr>
                          <w:contextualSpacing/>
                          <w:jc w:val="center"/>
                          <w:rPr>
                            <w:rFonts w:ascii="Times New Roman" w:hAnsi="Times New Roman" w:cs="Times New Roman"/>
                          </w:rPr>
                        </w:pPr>
                        <w:r w:rsidRPr="0036570A">
                          <w:rPr>
                            <w:rFonts w:ascii="Times New Roman" w:hAnsi="Times New Roman" w:cs="Times New Roman"/>
                            <w:color w:val="000000"/>
                          </w:rPr>
                          <w:lastRenderedPageBreak/>
                          <w:t>0%</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5F4DD689"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 xml:space="preserve">Applicable for Mutual Funds specified under section 10(23D) of the Act (including mutual funds registered with </w:t>
                        </w:r>
                        <w:r w:rsidRPr="0036570A">
                          <w:rPr>
                            <w:rFonts w:ascii="Times New Roman" w:hAnsi="Times New Roman" w:cs="Times New Roman"/>
                            <w:color w:val="000000"/>
                          </w:rPr>
                          <w:lastRenderedPageBreak/>
                          <w:t>SEBI) (*) (***) and other entities such as Government, RBI, any corporation established by or under the Central Act which is exempt from income tax.</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0F1F188E" w14:textId="5636641A" w:rsidR="00E76C5D" w:rsidRPr="0036570A" w:rsidRDefault="000661E5" w:rsidP="008959B4">
                        <w:pPr>
                          <w:contextualSpacing/>
                          <w:jc w:val="both"/>
                          <w:rPr>
                            <w:rFonts w:ascii="Times New Roman" w:hAnsi="Times New Roman" w:cs="Times New Roman"/>
                            <w:color w:val="000000"/>
                          </w:rPr>
                        </w:pPr>
                        <w:r w:rsidRPr="0036570A">
                          <w:rPr>
                            <w:rFonts w:ascii="Times New Roman" w:hAnsi="Times New Roman" w:cs="Times New Roman"/>
                            <w:color w:val="000000"/>
                          </w:rPr>
                          <w:lastRenderedPageBreak/>
                          <w:t>1.</w:t>
                        </w:r>
                        <w:r w:rsidR="00E76C5D" w:rsidRPr="0036570A">
                          <w:rPr>
                            <w:rFonts w:ascii="Times New Roman" w:hAnsi="Times New Roman" w:cs="Times New Roman"/>
                            <w:color w:val="000000"/>
                          </w:rPr>
                          <w:t xml:space="preserve"> </w:t>
                        </w:r>
                        <w:r w:rsidRPr="0036570A">
                          <w:rPr>
                            <w:rFonts w:ascii="Times New Roman" w:hAnsi="Times New Roman" w:cs="Times New Roman"/>
                            <w:color w:val="000000"/>
                          </w:rPr>
                          <w:t>Copy of valid PAN</w:t>
                        </w:r>
                      </w:p>
                      <w:p w14:paraId="482C1C03" w14:textId="4D99BB66"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2.</w:t>
                        </w:r>
                        <w:r w:rsidR="00E76C5D" w:rsidRPr="0036570A">
                          <w:rPr>
                            <w:rFonts w:ascii="Times New Roman" w:hAnsi="Times New Roman" w:cs="Times New Roman"/>
                            <w:color w:val="000000"/>
                          </w:rPr>
                          <w:t xml:space="preserve"> </w:t>
                        </w:r>
                        <w:r w:rsidRPr="0036570A">
                          <w:rPr>
                            <w:rFonts w:ascii="Times New Roman" w:hAnsi="Times New Roman" w:cs="Times New Roman"/>
                            <w:color w:val="000000"/>
                          </w:rPr>
                          <w:t xml:space="preserve">Copy of relevant registration / exemption certificate </w:t>
                        </w:r>
                        <w:r w:rsidRPr="0036570A">
                          <w:rPr>
                            <w:rFonts w:ascii="Times New Roman" w:hAnsi="Times New Roman" w:cs="Times New Roman"/>
                            <w:color w:val="000000"/>
                          </w:rPr>
                          <w:br/>
                          <w:t xml:space="preserve">3. Self-declaration that the person is covered u/s 196 of the Act </w:t>
                        </w:r>
                      </w:p>
                    </w:tc>
                  </w:tr>
                  <w:tr w:rsidR="000661E5" w:rsidRPr="0036570A" w14:paraId="08A8C6A9" w14:textId="77777777" w:rsidTr="00D638A9">
                    <w:trPr>
                      <w:trHeight w:val="450"/>
                      <w:tblCellSpacing w:w="0" w:type="dxa"/>
                      <w:jc w:val="center"/>
                    </w:trPr>
                    <w:tc>
                      <w:tcPr>
                        <w:tcW w:w="0" w:type="auto"/>
                        <w:tcBorders>
                          <w:top w:val="nil"/>
                          <w:left w:val="single" w:sz="8" w:space="0" w:color="4D4D4D"/>
                          <w:bottom w:val="single" w:sz="8" w:space="0" w:color="4D4D4D"/>
                          <w:right w:val="single" w:sz="8" w:space="0" w:color="4D4D4D"/>
                        </w:tcBorders>
                        <w:shd w:val="clear" w:color="auto" w:fill="D4E8F7"/>
                        <w:tcMar>
                          <w:top w:w="90" w:type="dxa"/>
                          <w:left w:w="90" w:type="dxa"/>
                          <w:bottom w:w="90" w:type="dxa"/>
                          <w:right w:w="90" w:type="dxa"/>
                        </w:tcMar>
                        <w:hideMark/>
                      </w:tcPr>
                      <w:p w14:paraId="07FFAF9C" w14:textId="77777777" w:rsidR="000661E5" w:rsidRPr="0036570A" w:rsidRDefault="000661E5" w:rsidP="008959B4">
                        <w:pPr>
                          <w:contextualSpacing/>
                          <w:jc w:val="center"/>
                          <w:rPr>
                            <w:rFonts w:ascii="Times New Roman" w:hAnsi="Times New Roman" w:cs="Times New Roman"/>
                          </w:rPr>
                        </w:pPr>
                        <w:r w:rsidRPr="0036570A">
                          <w:rPr>
                            <w:rFonts w:ascii="Times New Roman" w:hAnsi="Times New Roman" w:cs="Times New Roman"/>
                            <w:color w:val="000000"/>
                          </w:rPr>
                          <w:t>197A(1F)</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7700AFE9"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Alternative Investment Funds (AIF)</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70697F58"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0%</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1A473CFF"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Applicable for Category I and II AIF registered with SEBI (*) (***). In the case of Category III AIFs, TDS would be @ 10% if PAN is valid and section 206AB (discussed below) (****) is not applicable</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08A2ACBB" w14:textId="77777777" w:rsidR="00E76C5D" w:rsidRPr="0036570A" w:rsidRDefault="000661E5" w:rsidP="008959B4">
                        <w:pPr>
                          <w:contextualSpacing/>
                          <w:jc w:val="both"/>
                          <w:rPr>
                            <w:rFonts w:ascii="Times New Roman" w:hAnsi="Times New Roman" w:cs="Times New Roman"/>
                            <w:color w:val="000000"/>
                          </w:rPr>
                        </w:pPr>
                        <w:r w:rsidRPr="0036570A">
                          <w:rPr>
                            <w:rFonts w:ascii="Times New Roman" w:hAnsi="Times New Roman" w:cs="Times New Roman"/>
                            <w:color w:val="000000"/>
                          </w:rPr>
                          <w:t>1. Copy of valid PAN</w:t>
                        </w:r>
                      </w:p>
                      <w:p w14:paraId="39FBB703" w14:textId="37A95D9E"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2. Copy of registration certificate issued by SEBI;</w:t>
                        </w:r>
                        <w:r w:rsidRPr="0036570A">
                          <w:rPr>
                            <w:rFonts w:ascii="Times New Roman" w:hAnsi="Times New Roman" w:cs="Times New Roman"/>
                            <w:color w:val="000000"/>
                          </w:rPr>
                          <w:br/>
                          <w:t xml:space="preserve">3. Self-declaration that its dividend income is not chargeable under the head "profits or gains of business or profession' and is exempt from tax under section 10(23FBA) of the Act </w:t>
                        </w:r>
                      </w:p>
                    </w:tc>
                  </w:tr>
                  <w:tr w:rsidR="000661E5" w:rsidRPr="0036570A" w14:paraId="01052BF1" w14:textId="77777777" w:rsidTr="00D638A9">
                    <w:trPr>
                      <w:trHeight w:val="450"/>
                      <w:tblCellSpacing w:w="0" w:type="dxa"/>
                      <w:jc w:val="center"/>
                    </w:trPr>
                    <w:tc>
                      <w:tcPr>
                        <w:tcW w:w="0" w:type="auto"/>
                        <w:tcBorders>
                          <w:top w:val="nil"/>
                          <w:left w:val="single" w:sz="8" w:space="0" w:color="4D4D4D"/>
                          <w:bottom w:val="single" w:sz="8" w:space="0" w:color="4D4D4D"/>
                          <w:right w:val="single" w:sz="8" w:space="0" w:color="4D4D4D"/>
                        </w:tcBorders>
                        <w:shd w:val="clear" w:color="auto" w:fill="D4E8F7"/>
                        <w:tcMar>
                          <w:top w:w="90" w:type="dxa"/>
                          <w:left w:w="90" w:type="dxa"/>
                          <w:bottom w:w="90" w:type="dxa"/>
                          <w:right w:w="90" w:type="dxa"/>
                        </w:tcMar>
                        <w:hideMark/>
                      </w:tcPr>
                      <w:p w14:paraId="4DD9E955" w14:textId="77777777" w:rsidR="000661E5" w:rsidRPr="0036570A" w:rsidRDefault="000661E5" w:rsidP="008959B4">
                        <w:pPr>
                          <w:contextualSpacing/>
                          <w:jc w:val="center"/>
                          <w:rPr>
                            <w:rFonts w:ascii="Times New Roman" w:hAnsi="Times New Roman" w:cs="Times New Roman"/>
                          </w:rPr>
                        </w:pPr>
                        <w:r w:rsidRPr="0036570A">
                          <w:rPr>
                            <w:rFonts w:ascii="Times New Roman" w:hAnsi="Times New Roman" w:cs="Times New Roman"/>
                            <w:color w:val="000000"/>
                          </w:rPr>
                          <w:t>197A(1E)</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3BD9349A"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National Pension Scheme</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16C3BFCE"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0%</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6EA1FCBA"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 </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576962EE"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1. Copy of PAN of NPS Trust</w:t>
                        </w:r>
                        <w:r w:rsidRPr="0036570A">
                          <w:rPr>
                            <w:rFonts w:ascii="Times New Roman" w:hAnsi="Times New Roman" w:cs="Times New Roman"/>
                            <w:color w:val="000000"/>
                          </w:rPr>
                          <w:br/>
                          <w:t xml:space="preserve">2. Self-declaration that the income received by the NPS trust is exempt from Income tax as per the provisions of section 10(44) and such income is also exempt from deduction of taxes as per section 197A(1E) read with circular no 18/2017 </w:t>
                        </w:r>
                      </w:p>
                    </w:tc>
                  </w:tr>
                  <w:tr w:rsidR="000661E5" w:rsidRPr="0036570A" w14:paraId="6F9582CA" w14:textId="77777777" w:rsidTr="00D638A9">
                    <w:trPr>
                      <w:trHeight w:val="450"/>
                      <w:tblCellSpacing w:w="0" w:type="dxa"/>
                      <w:jc w:val="center"/>
                    </w:trPr>
                    <w:tc>
                      <w:tcPr>
                        <w:tcW w:w="0" w:type="auto"/>
                        <w:tcBorders>
                          <w:top w:val="nil"/>
                          <w:left w:val="single" w:sz="8" w:space="0" w:color="4D4D4D"/>
                          <w:bottom w:val="single" w:sz="8" w:space="0" w:color="4D4D4D"/>
                          <w:right w:val="single" w:sz="8" w:space="0" w:color="4D4D4D"/>
                        </w:tcBorders>
                        <w:shd w:val="clear" w:color="auto" w:fill="D4E8F7"/>
                        <w:tcMar>
                          <w:top w:w="90" w:type="dxa"/>
                          <w:left w:w="90" w:type="dxa"/>
                          <w:bottom w:w="90" w:type="dxa"/>
                          <w:right w:w="90" w:type="dxa"/>
                        </w:tcMar>
                        <w:hideMark/>
                      </w:tcPr>
                      <w:p w14:paraId="3E736A1C" w14:textId="77777777" w:rsidR="000661E5" w:rsidRPr="0036570A" w:rsidRDefault="000661E5" w:rsidP="008959B4">
                        <w:pPr>
                          <w:contextualSpacing/>
                          <w:jc w:val="center"/>
                          <w:rPr>
                            <w:rFonts w:ascii="Times New Roman" w:hAnsi="Times New Roman" w:cs="Times New Roman"/>
                          </w:rPr>
                        </w:pPr>
                        <w:r w:rsidRPr="0036570A">
                          <w:rPr>
                            <w:rFonts w:ascii="Times New Roman" w:hAnsi="Times New Roman" w:cs="Times New Roman"/>
                            <w:color w:val="000000"/>
                          </w:rPr>
                          <w:t xml:space="preserve">194 </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6CBA786E"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Insurance companies</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48AB0B79"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0%</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64E3F001"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Applicable for Insurance companies registered under IRDA (*) (***).</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38E84949" w14:textId="77777777" w:rsidR="00EC5960" w:rsidRPr="0036570A" w:rsidRDefault="000661E5" w:rsidP="008959B4">
                        <w:pPr>
                          <w:contextualSpacing/>
                          <w:jc w:val="both"/>
                          <w:rPr>
                            <w:rFonts w:ascii="Times New Roman" w:hAnsi="Times New Roman" w:cs="Times New Roman"/>
                            <w:color w:val="000000"/>
                          </w:rPr>
                        </w:pPr>
                        <w:r w:rsidRPr="0036570A">
                          <w:rPr>
                            <w:rFonts w:ascii="Times New Roman" w:hAnsi="Times New Roman" w:cs="Times New Roman"/>
                            <w:color w:val="000000"/>
                          </w:rPr>
                          <w:t>1. Copy of valid PAN</w:t>
                        </w:r>
                      </w:p>
                      <w:p w14:paraId="177B4868" w14:textId="37189D33"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2. Copy of registration certificate issued by IRDAI;</w:t>
                        </w:r>
                        <w:r w:rsidRPr="0036570A">
                          <w:rPr>
                            <w:rFonts w:ascii="Times New Roman" w:hAnsi="Times New Roman" w:cs="Times New Roman"/>
                            <w:color w:val="000000"/>
                          </w:rPr>
                          <w:br/>
                          <w:t xml:space="preserve">3. Self-declaration that that the shareholder has full beneficial interest with respect to the shares owned by it </w:t>
                        </w:r>
                        <w:r w:rsidR="00F111A2" w:rsidRPr="0036570A">
                          <w:rPr>
                            <w:rFonts w:ascii="Times New Roman" w:hAnsi="Times New Roman" w:cs="Times New Roman"/>
                            <w:color w:val="000000"/>
                          </w:rPr>
                          <w:t>and is eligible for TDS exemption</w:t>
                        </w:r>
                      </w:p>
                    </w:tc>
                  </w:tr>
                  <w:tr w:rsidR="000661E5" w:rsidRPr="0036570A" w14:paraId="6DB25BD5" w14:textId="77777777" w:rsidTr="00D638A9">
                    <w:trPr>
                      <w:trHeight w:val="450"/>
                      <w:tblCellSpacing w:w="0" w:type="dxa"/>
                      <w:jc w:val="center"/>
                    </w:trPr>
                    <w:tc>
                      <w:tcPr>
                        <w:tcW w:w="0" w:type="auto"/>
                        <w:tcBorders>
                          <w:top w:val="nil"/>
                          <w:left w:val="single" w:sz="8" w:space="0" w:color="4D4D4D"/>
                          <w:bottom w:val="single" w:sz="8" w:space="0" w:color="4D4D4D"/>
                          <w:right w:val="single" w:sz="8" w:space="0" w:color="4D4D4D"/>
                        </w:tcBorders>
                        <w:shd w:val="clear" w:color="auto" w:fill="D4E8F7"/>
                        <w:tcMar>
                          <w:top w:w="90" w:type="dxa"/>
                          <w:left w:w="90" w:type="dxa"/>
                          <w:bottom w:w="90" w:type="dxa"/>
                          <w:right w:w="90" w:type="dxa"/>
                        </w:tcMar>
                        <w:hideMark/>
                      </w:tcPr>
                      <w:p w14:paraId="55C76463" w14:textId="77777777" w:rsidR="000661E5" w:rsidRPr="0036570A" w:rsidRDefault="000661E5" w:rsidP="008959B4">
                        <w:pPr>
                          <w:contextualSpacing/>
                          <w:jc w:val="center"/>
                          <w:rPr>
                            <w:rFonts w:ascii="Times New Roman" w:hAnsi="Times New Roman" w:cs="Times New Roman"/>
                          </w:rPr>
                        </w:pPr>
                        <w:r w:rsidRPr="0036570A">
                          <w:rPr>
                            <w:rFonts w:ascii="Times New Roman" w:hAnsi="Times New Roman" w:cs="Times New Roman"/>
                            <w:color w:val="000000"/>
                          </w:rPr>
                          <w:t>194</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5D62FE1C"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Resident Individuals</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39BB5156"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0%</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622C2FED"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(i) If aggregate dividend distributed or likely to be distributed during FY 2023-24 does not exceed Rs 5,000/-; or</w:t>
                        </w:r>
                        <w:r w:rsidRPr="0036570A">
                          <w:rPr>
                            <w:rFonts w:ascii="Times New Roman" w:hAnsi="Times New Roman" w:cs="Times New Roman"/>
                            <w:color w:val="000000"/>
                          </w:rPr>
                          <w:br/>
                          <w:t xml:space="preserve">(ii) If valid Form 15G or 15H (#), </w:t>
                        </w:r>
                        <w:r w:rsidRPr="0036570A">
                          <w:rPr>
                            <w:rFonts w:ascii="Times New Roman" w:hAnsi="Times New Roman" w:cs="Times New Roman"/>
                            <w:color w:val="000000"/>
                          </w:rPr>
                          <w:lastRenderedPageBreak/>
                          <w:t>as the case may be, is furnished (*) (***).</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7AE3C69C" w14:textId="77777777" w:rsidR="00F111A2" w:rsidRPr="0036570A" w:rsidRDefault="000661E5" w:rsidP="008959B4">
                        <w:pPr>
                          <w:contextualSpacing/>
                          <w:jc w:val="both"/>
                          <w:rPr>
                            <w:rFonts w:ascii="Times New Roman" w:hAnsi="Times New Roman" w:cs="Times New Roman"/>
                            <w:color w:val="000000"/>
                          </w:rPr>
                        </w:pPr>
                        <w:r w:rsidRPr="0036570A">
                          <w:rPr>
                            <w:rFonts w:ascii="Times New Roman" w:hAnsi="Times New Roman" w:cs="Times New Roman"/>
                            <w:color w:val="000000"/>
                          </w:rPr>
                          <w:lastRenderedPageBreak/>
                          <w:t>1. Copy of valid PAN</w:t>
                        </w:r>
                      </w:p>
                      <w:p w14:paraId="54376F36" w14:textId="472644B1"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 xml:space="preserve">2. Copy of the relevant exemption document viz. Form 15G/15H as applicable to the shareholder </w:t>
                        </w:r>
                      </w:p>
                    </w:tc>
                  </w:tr>
                  <w:tr w:rsidR="000661E5" w:rsidRPr="0036570A" w14:paraId="187BF6CE" w14:textId="77777777" w:rsidTr="00D638A9">
                    <w:trPr>
                      <w:trHeight w:val="450"/>
                      <w:tblCellSpacing w:w="0" w:type="dxa"/>
                      <w:jc w:val="center"/>
                    </w:trPr>
                    <w:tc>
                      <w:tcPr>
                        <w:tcW w:w="0" w:type="auto"/>
                        <w:tcBorders>
                          <w:top w:val="nil"/>
                          <w:left w:val="single" w:sz="8" w:space="0" w:color="4D4D4D"/>
                          <w:bottom w:val="single" w:sz="8" w:space="0" w:color="4D4D4D"/>
                          <w:right w:val="single" w:sz="8" w:space="0" w:color="4D4D4D"/>
                        </w:tcBorders>
                        <w:shd w:val="clear" w:color="auto" w:fill="D4E8F7"/>
                        <w:tcMar>
                          <w:top w:w="90" w:type="dxa"/>
                          <w:left w:w="90" w:type="dxa"/>
                          <w:bottom w:w="90" w:type="dxa"/>
                          <w:right w:w="90" w:type="dxa"/>
                        </w:tcMar>
                        <w:hideMark/>
                      </w:tcPr>
                      <w:p w14:paraId="6E79E5D3" w14:textId="77777777" w:rsidR="000661E5" w:rsidRPr="0036570A" w:rsidRDefault="000661E5" w:rsidP="008959B4">
                        <w:pPr>
                          <w:contextualSpacing/>
                          <w:jc w:val="center"/>
                          <w:rPr>
                            <w:rFonts w:ascii="Times New Roman" w:hAnsi="Times New Roman" w:cs="Times New Roman"/>
                          </w:rPr>
                        </w:pPr>
                        <w:r w:rsidRPr="0036570A">
                          <w:rPr>
                            <w:rFonts w:ascii="Times New Roman" w:hAnsi="Times New Roman" w:cs="Times New Roman"/>
                            <w:color w:val="000000"/>
                          </w:rPr>
                          <w:t>194</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5572BBC6"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Other Residents</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2D9A78F7"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10%</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1A1F7400"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PAN available in the register of members must be valid (**). In the absence of PAN or invalid PAN or if section 206AB is applicable, TDS @ 20% would be applicable.</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43B1D66D"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 xml:space="preserve">  </w:t>
                        </w:r>
                      </w:p>
                    </w:tc>
                  </w:tr>
                  <w:tr w:rsidR="000661E5" w:rsidRPr="0036570A" w14:paraId="752A0B7D" w14:textId="77777777" w:rsidTr="00D638A9">
                    <w:trPr>
                      <w:trHeight w:val="450"/>
                      <w:tblCellSpacing w:w="0" w:type="dxa"/>
                      <w:jc w:val="center"/>
                    </w:trPr>
                    <w:tc>
                      <w:tcPr>
                        <w:tcW w:w="0" w:type="auto"/>
                        <w:tcBorders>
                          <w:top w:val="nil"/>
                          <w:left w:val="single" w:sz="8" w:space="0" w:color="4D4D4D"/>
                          <w:bottom w:val="single" w:sz="8" w:space="0" w:color="4D4D4D"/>
                          <w:right w:val="single" w:sz="8" w:space="0" w:color="4D4D4D"/>
                        </w:tcBorders>
                        <w:shd w:val="clear" w:color="auto" w:fill="D4E8F7"/>
                        <w:tcMar>
                          <w:top w:w="90" w:type="dxa"/>
                          <w:left w:w="90" w:type="dxa"/>
                          <w:bottom w:w="90" w:type="dxa"/>
                          <w:right w:w="90" w:type="dxa"/>
                        </w:tcMar>
                        <w:hideMark/>
                      </w:tcPr>
                      <w:p w14:paraId="66B80331" w14:textId="77777777" w:rsidR="000661E5" w:rsidRPr="0036570A" w:rsidRDefault="000661E5" w:rsidP="008959B4">
                        <w:pPr>
                          <w:contextualSpacing/>
                          <w:jc w:val="center"/>
                          <w:rPr>
                            <w:rFonts w:ascii="Times New Roman" w:hAnsi="Times New Roman" w:cs="Times New Roman"/>
                          </w:rPr>
                        </w:pPr>
                        <w:r w:rsidRPr="0036570A">
                          <w:rPr>
                            <w:rFonts w:ascii="Times New Roman" w:hAnsi="Times New Roman" w:cs="Times New Roman"/>
                            <w:color w:val="000000"/>
                          </w:rPr>
                          <w:t>197</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3C5F5E25"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 xml:space="preserve">All resident shareholders </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31AB8822"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1C926043"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 TDS at rates prescribed under lower deduction certificate issued by the Income tax authority valid for Financial Year 2023-24, covering dividend income (*) (***).</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3683B100"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 xml:space="preserve">Copy of valid section 197 certificate issued by the tax authorities covering the dividend income to be received by the shareholder for FY 2023-24 </w:t>
                        </w:r>
                      </w:p>
                    </w:tc>
                  </w:tr>
                  <w:tr w:rsidR="000661E5" w:rsidRPr="0036570A" w14:paraId="6840421A" w14:textId="77777777" w:rsidTr="00D638A9">
                    <w:trPr>
                      <w:trHeight w:val="450"/>
                      <w:tblCellSpacing w:w="0" w:type="dxa"/>
                      <w:jc w:val="center"/>
                    </w:trPr>
                    <w:tc>
                      <w:tcPr>
                        <w:tcW w:w="0" w:type="auto"/>
                        <w:tcBorders>
                          <w:top w:val="nil"/>
                          <w:left w:val="single" w:sz="8" w:space="0" w:color="4D4D4D"/>
                          <w:bottom w:val="single" w:sz="8" w:space="0" w:color="4D4D4D"/>
                          <w:right w:val="single" w:sz="8" w:space="0" w:color="4D4D4D"/>
                        </w:tcBorders>
                        <w:shd w:val="clear" w:color="auto" w:fill="D4E8F7"/>
                        <w:tcMar>
                          <w:top w:w="90" w:type="dxa"/>
                          <w:left w:w="90" w:type="dxa"/>
                          <w:bottom w:w="90" w:type="dxa"/>
                          <w:right w:w="90" w:type="dxa"/>
                        </w:tcMar>
                        <w:hideMark/>
                      </w:tcPr>
                      <w:p w14:paraId="6907A6FB" w14:textId="01187615" w:rsidR="000661E5" w:rsidRPr="0036570A" w:rsidRDefault="00307EAC" w:rsidP="008959B4">
                        <w:pPr>
                          <w:contextualSpacing/>
                          <w:rPr>
                            <w:rFonts w:ascii="Times New Roman" w:hAnsi="Times New Roman" w:cs="Times New Roman"/>
                          </w:rPr>
                        </w:pPr>
                        <w:r w:rsidRPr="0036570A">
                          <w:rPr>
                            <w:rFonts w:ascii="Times New Roman" w:hAnsi="Times New Roman" w:cs="Times New Roman"/>
                          </w:rPr>
                          <w:t>196</w:t>
                        </w:r>
                        <w:r w:rsidR="00CD4B63" w:rsidRPr="0036570A">
                          <w:rPr>
                            <w:rFonts w:ascii="Times New Roman" w:hAnsi="Times New Roman" w:cs="Times New Roman"/>
                          </w:rPr>
                          <w:t>/194/97A or any other applicable Sections</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659DCCAA"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 xml:space="preserve">Resident shareholders entitled to exemption from TDS under any other section of the Act or vide any Income tax circulars issued by Indian tax authorities </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71C17BA8"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0%</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26B1DD6F"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Depends on documentary evidence (</w:t>
                        </w:r>
                        <w:proofErr w:type="gramStart"/>
                        <w:r w:rsidRPr="0036570A">
                          <w:rPr>
                            <w:rFonts w:ascii="Times New Roman" w:hAnsi="Times New Roman" w:cs="Times New Roman"/>
                            <w:color w:val="000000"/>
                          </w:rPr>
                          <w:t>e.g.</w:t>
                        </w:r>
                        <w:proofErr w:type="gramEnd"/>
                        <w:r w:rsidRPr="0036570A">
                          <w:rPr>
                            <w:rFonts w:ascii="Times New Roman" w:hAnsi="Times New Roman" w:cs="Times New Roman"/>
                            <w:color w:val="000000"/>
                          </w:rPr>
                          <w:t xml:space="preserve"> relevant copy of registration, notification, order, circular etc. issued by Indian tax authorities) in support of claim of TDS exemption (*) (***).</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3C330780" w14:textId="77777777" w:rsidR="00F111A2" w:rsidRPr="0036570A" w:rsidRDefault="00F111A2" w:rsidP="00F111A2">
                        <w:pPr>
                          <w:contextualSpacing/>
                          <w:jc w:val="both"/>
                          <w:rPr>
                            <w:rFonts w:ascii="Times New Roman" w:hAnsi="Times New Roman" w:cs="Times New Roman"/>
                            <w:color w:val="000000"/>
                          </w:rPr>
                        </w:pPr>
                        <w:r w:rsidRPr="0036570A">
                          <w:rPr>
                            <w:rFonts w:ascii="Times New Roman" w:hAnsi="Times New Roman" w:cs="Times New Roman"/>
                            <w:color w:val="000000"/>
                          </w:rPr>
                          <w:t>1. Copy of valid PAN</w:t>
                        </w:r>
                      </w:p>
                      <w:p w14:paraId="5B39206E" w14:textId="77777777" w:rsidR="00F111A2" w:rsidRPr="0036570A" w:rsidRDefault="00F111A2" w:rsidP="00F111A2">
                        <w:pPr>
                          <w:contextualSpacing/>
                          <w:jc w:val="both"/>
                          <w:rPr>
                            <w:rFonts w:ascii="Times New Roman" w:hAnsi="Times New Roman" w:cs="Times New Roman"/>
                            <w:color w:val="000000"/>
                          </w:rPr>
                        </w:pPr>
                        <w:r w:rsidRPr="0036570A">
                          <w:rPr>
                            <w:rFonts w:ascii="Times New Roman" w:hAnsi="Times New Roman" w:cs="Times New Roman"/>
                            <w:color w:val="000000"/>
                          </w:rPr>
                          <w:t>2. Copy of registration certificate issued by relevant authority;</w:t>
                        </w:r>
                      </w:p>
                      <w:p w14:paraId="1088B97A" w14:textId="10BFE346" w:rsidR="000661E5" w:rsidRPr="0036570A" w:rsidRDefault="00F111A2" w:rsidP="00F111A2">
                        <w:pPr>
                          <w:contextualSpacing/>
                          <w:jc w:val="both"/>
                          <w:rPr>
                            <w:rFonts w:ascii="Times New Roman" w:hAnsi="Times New Roman" w:cs="Times New Roman"/>
                          </w:rPr>
                        </w:pPr>
                        <w:r w:rsidRPr="0036570A">
                          <w:rPr>
                            <w:rFonts w:ascii="Times New Roman" w:hAnsi="Times New Roman" w:cs="Times New Roman"/>
                            <w:color w:val="000000"/>
                          </w:rPr>
                          <w:t>3. Self-declaration that that the shareholder has full beneficial interest with respect to the shares owned by it and is eligible for TDS exemption</w:t>
                        </w:r>
                      </w:p>
                    </w:tc>
                  </w:tr>
                  <w:tr w:rsidR="000661E5" w:rsidRPr="0036570A" w14:paraId="69B959BC" w14:textId="77777777" w:rsidTr="00D638A9">
                    <w:trPr>
                      <w:trHeight w:val="450"/>
                      <w:tblCellSpacing w:w="0" w:type="dxa"/>
                      <w:jc w:val="center"/>
                    </w:trPr>
                    <w:tc>
                      <w:tcPr>
                        <w:tcW w:w="0" w:type="auto"/>
                        <w:tcBorders>
                          <w:top w:val="nil"/>
                          <w:left w:val="single" w:sz="8" w:space="0" w:color="4D4D4D"/>
                          <w:bottom w:val="single" w:sz="8" w:space="0" w:color="4D4D4D"/>
                          <w:right w:val="single" w:sz="8" w:space="0" w:color="4D4D4D"/>
                        </w:tcBorders>
                        <w:shd w:val="clear" w:color="auto" w:fill="D4E8F7"/>
                        <w:tcMar>
                          <w:top w:w="90" w:type="dxa"/>
                          <w:left w:w="90" w:type="dxa"/>
                          <w:bottom w:w="90" w:type="dxa"/>
                          <w:right w:w="90" w:type="dxa"/>
                        </w:tcMar>
                        <w:hideMark/>
                      </w:tcPr>
                      <w:p w14:paraId="0434D5E9" w14:textId="2C7EA5F5" w:rsidR="000661E5" w:rsidRPr="0036570A" w:rsidRDefault="008B75AA" w:rsidP="008959B4">
                        <w:pPr>
                          <w:contextualSpacing/>
                          <w:jc w:val="center"/>
                          <w:rPr>
                            <w:rFonts w:ascii="Times New Roman" w:hAnsi="Times New Roman" w:cs="Times New Roman"/>
                          </w:rPr>
                        </w:pPr>
                        <w:r w:rsidRPr="0036570A">
                          <w:rPr>
                            <w:rFonts w:ascii="Times New Roman" w:hAnsi="Times New Roman" w:cs="Times New Roman"/>
                            <w:color w:val="000000"/>
                          </w:rPr>
                          <w:t>206AA / 206AB</w:t>
                        </w:r>
                        <w:r w:rsidR="000661E5" w:rsidRPr="0036570A">
                          <w:rPr>
                            <w:rFonts w:ascii="Times New Roman" w:hAnsi="Times New Roman" w:cs="Times New Roman"/>
                            <w:color w:val="000000"/>
                          </w:rPr>
                          <w:t xml:space="preserve"> </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79FF05C9" w14:textId="11B18452"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Other resident shareholders without PAN/ invalid PAN/ deleted PAN /</w:t>
                        </w:r>
                        <w:r w:rsidR="008B75AA" w:rsidRPr="0036570A">
                          <w:rPr>
                            <w:rFonts w:ascii="Times New Roman" w:hAnsi="Times New Roman" w:cs="Times New Roman"/>
                            <w:color w:val="000000"/>
                          </w:rPr>
                          <w:t xml:space="preserve"> in-operative PAN / </w:t>
                        </w:r>
                        <w:r w:rsidRPr="0036570A">
                          <w:rPr>
                            <w:rFonts w:ascii="Times New Roman" w:hAnsi="Times New Roman" w:cs="Times New Roman"/>
                            <w:color w:val="000000"/>
                          </w:rPr>
                          <w:t xml:space="preserve">specified person as per </w:t>
                        </w:r>
                        <w:r w:rsidRPr="0036570A">
                          <w:rPr>
                            <w:rFonts w:ascii="Times New Roman" w:hAnsi="Times New Roman" w:cs="Times New Roman"/>
                            <w:color w:val="000000"/>
                          </w:rPr>
                          <w:lastRenderedPageBreak/>
                          <w:t xml:space="preserve">section 206AB (****) </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478DEE6C"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lastRenderedPageBreak/>
                          <w:t>20%</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2B008F8F"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 twice the applicable rate would be applied in case the shareholder:</w:t>
                        </w:r>
                        <w:r w:rsidRPr="0036570A">
                          <w:rPr>
                            <w:rFonts w:ascii="Times New Roman" w:hAnsi="Times New Roman" w:cs="Times New Roman"/>
                            <w:color w:val="000000"/>
                          </w:rPr>
                          <w:br/>
                          <w:t xml:space="preserve">a) has not filed his income tax return for the previous year </w:t>
                        </w:r>
                        <w:r w:rsidRPr="0036570A">
                          <w:rPr>
                            <w:rFonts w:ascii="Times New Roman" w:hAnsi="Times New Roman" w:cs="Times New Roman"/>
                            <w:color w:val="000000"/>
                          </w:rPr>
                          <w:lastRenderedPageBreak/>
                          <w:t xml:space="preserve">immediately preceding the financial year in which the tax is required to be deducted and for which the time limit of filing return of income under sub-section (1) of section 139 of the Act has expired; and the TDS deducted in its case exceeds Rs. 50,000 in aforesaid previous year; </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4F90311F"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lastRenderedPageBreak/>
                          <w:t xml:space="preserve">  </w:t>
                        </w:r>
                      </w:p>
                    </w:tc>
                  </w:tr>
                </w:tbl>
                <w:p w14:paraId="06B47B95" w14:textId="77777777" w:rsidR="000661E5" w:rsidRPr="0036570A" w:rsidRDefault="000661E5" w:rsidP="008959B4">
                  <w:pPr>
                    <w:contextualSpacing/>
                    <w:jc w:val="both"/>
                    <w:rPr>
                      <w:rFonts w:ascii="Times New Roman" w:hAnsi="Times New Roman" w:cs="Times New Roman"/>
                      <w:b/>
                      <w:bCs/>
                    </w:rPr>
                  </w:pPr>
                  <w:r w:rsidRPr="0036570A">
                    <w:rPr>
                      <w:rFonts w:ascii="Times New Roman" w:hAnsi="Times New Roman" w:cs="Times New Roman"/>
                      <w:b/>
                      <w:bCs/>
                    </w:rPr>
                    <w:t xml:space="preserve">2. Non-Resident Shareholders </w:t>
                  </w:r>
                </w:p>
                <w:p w14:paraId="54F5C763" w14:textId="77777777" w:rsidR="000661E5" w:rsidRPr="0036570A" w:rsidRDefault="000661E5" w:rsidP="008959B4">
                  <w:pPr>
                    <w:contextualSpacing/>
                    <w:jc w:val="both"/>
                    <w:rPr>
                      <w:rFonts w:ascii="Times New Roman" w:hAnsi="Times New Roman" w:cs="Times New Roman"/>
                    </w:rPr>
                  </w:pPr>
                </w:p>
                <w:tbl>
                  <w:tblPr>
                    <w:tblW w:w="4900" w:type="pct"/>
                    <w:jc w:val="center"/>
                    <w:tblCellSpacing w:w="0" w:type="dxa"/>
                    <w:tblCellMar>
                      <w:left w:w="0" w:type="dxa"/>
                      <w:right w:w="0" w:type="dxa"/>
                    </w:tblCellMar>
                    <w:tblLook w:val="04A0" w:firstRow="1" w:lastRow="0" w:firstColumn="1" w:lastColumn="0" w:noHBand="0" w:noVBand="1"/>
                  </w:tblPr>
                  <w:tblGrid>
                    <w:gridCol w:w="2212"/>
                    <w:gridCol w:w="2213"/>
                    <w:gridCol w:w="2213"/>
                    <w:gridCol w:w="4425"/>
                  </w:tblGrid>
                  <w:tr w:rsidR="000661E5" w:rsidRPr="0036570A" w14:paraId="370ACB6F" w14:textId="77777777" w:rsidTr="00E54825">
                    <w:trPr>
                      <w:trHeight w:val="450"/>
                      <w:tblCellSpacing w:w="0" w:type="dxa"/>
                      <w:jc w:val="center"/>
                    </w:trPr>
                    <w:tc>
                      <w:tcPr>
                        <w:tcW w:w="1000" w:type="pct"/>
                        <w:tcBorders>
                          <w:top w:val="single" w:sz="8" w:space="0" w:color="4D4D4D"/>
                          <w:left w:val="single" w:sz="8" w:space="0" w:color="4D4D4D"/>
                          <w:bottom w:val="single" w:sz="8" w:space="0" w:color="4D4D4D"/>
                          <w:right w:val="single" w:sz="8" w:space="0" w:color="4D4D4D"/>
                        </w:tcBorders>
                        <w:shd w:val="clear" w:color="auto" w:fill="003F7D"/>
                        <w:tcMar>
                          <w:top w:w="90" w:type="dxa"/>
                          <w:left w:w="90" w:type="dxa"/>
                          <w:bottom w:w="90" w:type="dxa"/>
                          <w:right w:w="90" w:type="dxa"/>
                        </w:tcMar>
                        <w:hideMark/>
                      </w:tcPr>
                      <w:p w14:paraId="73EF0D02" w14:textId="77777777" w:rsidR="000661E5" w:rsidRPr="0036570A" w:rsidRDefault="000661E5" w:rsidP="008959B4">
                        <w:pPr>
                          <w:contextualSpacing/>
                          <w:jc w:val="center"/>
                          <w:rPr>
                            <w:rFonts w:ascii="Times New Roman" w:hAnsi="Times New Roman" w:cs="Times New Roman"/>
                            <w:b/>
                            <w:bCs/>
                            <w:color w:val="FFFFFF"/>
                          </w:rPr>
                        </w:pPr>
                        <w:r w:rsidRPr="0036570A">
                          <w:rPr>
                            <w:rFonts w:ascii="Times New Roman" w:hAnsi="Times New Roman" w:cs="Times New Roman"/>
                            <w:b/>
                            <w:bCs/>
                            <w:color w:val="FFFFFF"/>
                          </w:rPr>
                          <w:t>Section</w:t>
                        </w:r>
                      </w:p>
                    </w:tc>
                    <w:tc>
                      <w:tcPr>
                        <w:tcW w:w="1000" w:type="pct"/>
                        <w:tcBorders>
                          <w:top w:val="single" w:sz="8" w:space="0" w:color="4D4D4D"/>
                          <w:left w:val="nil"/>
                          <w:bottom w:val="single" w:sz="8" w:space="0" w:color="4D4D4D"/>
                          <w:right w:val="single" w:sz="8" w:space="0" w:color="4D4D4D"/>
                        </w:tcBorders>
                        <w:shd w:val="clear" w:color="auto" w:fill="003F7D"/>
                        <w:tcMar>
                          <w:top w:w="90" w:type="dxa"/>
                          <w:left w:w="90" w:type="dxa"/>
                          <w:bottom w:w="90" w:type="dxa"/>
                          <w:right w:w="90" w:type="dxa"/>
                        </w:tcMar>
                        <w:hideMark/>
                      </w:tcPr>
                      <w:p w14:paraId="34D30315" w14:textId="77777777" w:rsidR="000661E5" w:rsidRPr="0036570A" w:rsidRDefault="000661E5" w:rsidP="008959B4">
                        <w:pPr>
                          <w:contextualSpacing/>
                          <w:jc w:val="center"/>
                          <w:rPr>
                            <w:rFonts w:ascii="Times New Roman" w:hAnsi="Times New Roman" w:cs="Times New Roman"/>
                            <w:b/>
                            <w:bCs/>
                            <w:color w:val="FFFFFF"/>
                          </w:rPr>
                        </w:pPr>
                        <w:r w:rsidRPr="0036570A">
                          <w:rPr>
                            <w:rFonts w:ascii="Times New Roman" w:hAnsi="Times New Roman" w:cs="Times New Roman"/>
                            <w:b/>
                            <w:bCs/>
                            <w:color w:val="FFFFFF"/>
                          </w:rPr>
                          <w:t>Category</w:t>
                        </w:r>
                      </w:p>
                    </w:tc>
                    <w:tc>
                      <w:tcPr>
                        <w:tcW w:w="1000" w:type="pct"/>
                        <w:tcBorders>
                          <w:top w:val="single" w:sz="8" w:space="0" w:color="4D4D4D"/>
                          <w:left w:val="nil"/>
                          <w:bottom w:val="single" w:sz="8" w:space="0" w:color="4D4D4D"/>
                          <w:right w:val="single" w:sz="8" w:space="0" w:color="4D4D4D"/>
                        </w:tcBorders>
                        <w:shd w:val="clear" w:color="auto" w:fill="003F7D"/>
                        <w:tcMar>
                          <w:top w:w="90" w:type="dxa"/>
                          <w:left w:w="90" w:type="dxa"/>
                          <w:bottom w:w="90" w:type="dxa"/>
                          <w:right w:w="90" w:type="dxa"/>
                        </w:tcMar>
                        <w:hideMark/>
                      </w:tcPr>
                      <w:p w14:paraId="2E9DCE88" w14:textId="77777777" w:rsidR="000661E5" w:rsidRPr="0036570A" w:rsidRDefault="000661E5" w:rsidP="008959B4">
                        <w:pPr>
                          <w:contextualSpacing/>
                          <w:jc w:val="center"/>
                          <w:rPr>
                            <w:rFonts w:ascii="Times New Roman" w:hAnsi="Times New Roman" w:cs="Times New Roman"/>
                            <w:b/>
                            <w:bCs/>
                            <w:color w:val="FFFFFF"/>
                          </w:rPr>
                        </w:pPr>
                        <w:r w:rsidRPr="0036570A">
                          <w:rPr>
                            <w:rFonts w:ascii="Times New Roman" w:hAnsi="Times New Roman" w:cs="Times New Roman"/>
                            <w:b/>
                            <w:bCs/>
                            <w:color w:val="FFFFFF"/>
                          </w:rPr>
                          <w:t xml:space="preserve">Rate of Tax </w:t>
                        </w:r>
                      </w:p>
                      <w:p w14:paraId="1E2A1220" w14:textId="2D456AF3" w:rsidR="008B75AA" w:rsidRPr="0036570A" w:rsidRDefault="008B75AA" w:rsidP="008959B4">
                        <w:pPr>
                          <w:contextualSpacing/>
                          <w:jc w:val="center"/>
                          <w:rPr>
                            <w:rFonts w:ascii="Times New Roman" w:hAnsi="Times New Roman" w:cs="Times New Roman"/>
                            <w:b/>
                            <w:bCs/>
                            <w:color w:val="FFFFFF"/>
                          </w:rPr>
                        </w:pPr>
                        <w:r w:rsidRPr="0036570A">
                          <w:rPr>
                            <w:rFonts w:ascii="Times New Roman" w:hAnsi="Times New Roman" w:cs="Times New Roman"/>
                            <w:b/>
                            <w:bCs/>
                            <w:color w:val="FFFFFF"/>
                          </w:rPr>
                          <w:t>(</w:t>
                        </w:r>
                        <w:proofErr w:type="gramStart"/>
                        <w:r w:rsidRPr="0036570A">
                          <w:rPr>
                            <w:rFonts w:ascii="Times New Roman" w:hAnsi="Times New Roman" w:cs="Times New Roman"/>
                            <w:b/>
                            <w:bCs/>
                            <w:color w:val="FFFFFF"/>
                          </w:rPr>
                          <w:t>plus</w:t>
                        </w:r>
                        <w:proofErr w:type="gramEnd"/>
                        <w:r w:rsidRPr="0036570A">
                          <w:rPr>
                            <w:rFonts w:ascii="Times New Roman" w:hAnsi="Times New Roman" w:cs="Times New Roman"/>
                            <w:b/>
                            <w:bCs/>
                            <w:color w:val="FFFFFF"/>
                          </w:rPr>
                          <w:t xml:space="preserve"> applicable surcharge &amp; cess)</w:t>
                        </w:r>
                      </w:p>
                    </w:tc>
                    <w:tc>
                      <w:tcPr>
                        <w:tcW w:w="2250" w:type="pct"/>
                        <w:tcBorders>
                          <w:top w:val="single" w:sz="8" w:space="0" w:color="4D4D4D"/>
                          <w:left w:val="nil"/>
                          <w:bottom w:val="single" w:sz="8" w:space="0" w:color="4D4D4D"/>
                          <w:right w:val="single" w:sz="8" w:space="0" w:color="4D4D4D"/>
                        </w:tcBorders>
                        <w:shd w:val="clear" w:color="auto" w:fill="003F7D"/>
                        <w:tcMar>
                          <w:top w:w="90" w:type="dxa"/>
                          <w:left w:w="90" w:type="dxa"/>
                          <w:bottom w:w="90" w:type="dxa"/>
                          <w:right w:w="90" w:type="dxa"/>
                        </w:tcMar>
                        <w:hideMark/>
                      </w:tcPr>
                      <w:p w14:paraId="4F0612C4" w14:textId="77777777" w:rsidR="000661E5" w:rsidRPr="0036570A" w:rsidRDefault="000661E5" w:rsidP="008959B4">
                        <w:pPr>
                          <w:contextualSpacing/>
                          <w:jc w:val="center"/>
                          <w:rPr>
                            <w:rFonts w:ascii="Times New Roman" w:hAnsi="Times New Roman" w:cs="Times New Roman"/>
                            <w:b/>
                            <w:bCs/>
                            <w:color w:val="FFFFFF"/>
                          </w:rPr>
                        </w:pPr>
                        <w:r w:rsidRPr="0036570A">
                          <w:rPr>
                            <w:rFonts w:ascii="Times New Roman" w:hAnsi="Times New Roman" w:cs="Times New Roman"/>
                            <w:b/>
                            <w:bCs/>
                            <w:color w:val="FFFFFF"/>
                          </w:rPr>
                          <w:t>Remarks</w:t>
                        </w:r>
                      </w:p>
                    </w:tc>
                  </w:tr>
                  <w:tr w:rsidR="000661E5" w:rsidRPr="0036570A" w14:paraId="42C5DFB6" w14:textId="77777777" w:rsidTr="00E54825">
                    <w:trPr>
                      <w:trHeight w:val="450"/>
                      <w:tblCellSpacing w:w="0" w:type="dxa"/>
                      <w:jc w:val="center"/>
                    </w:trPr>
                    <w:tc>
                      <w:tcPr>
                        <w:tcW w:w="0" w:type="auto"/>
                        <w:tcBorders>
                          <w:top w:val="nil"/>
                          <w:left w:val="single" w:sz="8" w:space="0" w:color="4D4D4D"/>
                          <w:bottom w:val="single" w:sz="8" w:space="0" w:color="4D4D4D"/>
                          <w:right w:val="single" w:sz="8" w:space="0" w:color="4D4D4D"/>
                        </w:tcBorders>
                        <w:shd w:val="clear" w:color="auto" w:fill="D4E8F7"/>
                        <w:tcMar>
                          <w:top w:w="90" w:type="dxa"/>
                          <w:left w:w="90" w:type="dxa"/>
                          <w:bottom w:w="90" w:type="dxa"/>
                          <w:right w:w="90" w:type="dxa"/>
                        </w:tcMar>
                        <w:hideMark/>
                      </w:tcPr>
                      <w:p w14:paraId="342B402F" w14:textId="77777777" w:rsidR="000661E5" w:rsidRPr="0036570A" w:rsidRDefault="000661E5" w:rsidP="008959B4">
                        <w:pPr>
                          <w:contextualSpacing/>
                          <w:jc w:val="center"/>
                          <w:rPr>
                            <w:rFonts w:ascii="Times New Roman" w:hAnsi="Times New Roman" w:cs="Times New Roman"/>
                          </w:rPr>
                        </w:pPr>
                        <w:r w:rsidRPr="0036570A">
                          <w:rPr>
                            <w:rFonts w:ascii="Times New Roman" w:hAnsi="Times New Roman" w:cs="Times New Roman"/>
                            <w:color w:val="000000"/>
                          </w:rPr>
                          <w:t>196D</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7A4A2343" w14:textId="77777777" w:rsidR="000661E5" w:rsidRPr="0036570A" w:rsidRDefault="000661E5" w:rsidP="008959B4">
                        <w:pPr>
                          <w:contextualSpacing/>
                          <w:jc w:val="center"/>
                          <w:rPr>
                            <w:rFonts w:ascii="Times New Roman" w:hAnsi="Times New Roman" w:cs="Times New Roman"/>
                          </w:rPr>
                        </w:pPr>
                        <w:r w:rsidRPr="0036570A">
                          <w:rPr>
                            <w:rFonts w:ascii="Times New Roman" w:hAnsi="Times New Roman" w:cs="Times New Roman"/>
                            <w:color w:val="000000"/>
                          </w:rPr>
                          <w:t>FII/FPI</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0937B987" w14:textId="4E9D1659" w:rsidR="000661E5" w:rsidRPr="0036570A" w:rsidRDefault="000661E5" w:rsidP="008959B4">
                        <w:pPr>
                          <w:contextualSpacing/>
                          <w:jc w:val="center"/>
                          <w:rPr>
                            <w:rFonts w:ascii="Times New Roman" w:hAnsi="Times New Roman" w:cs="Times New Roman"/>
                          </w:rPr>
                        </w:pPr>
                        <w:r w:rsidRPr="0036570A">
                          <w:rPr>
                            <w:rFonts w:ascii="Times New Roman" w:hAnsi="Times New Roman" w:cs="Times New Roman"/>
                            <w:color w:val="000000"/>
                          </w:rPr>
                          <w:t>20%</w:t>
                        </w:r>
                        <w:r w:rsidR="008B75AA" w:rsidRPr="0036570A">
                          <w:rPr>
                            <w:rFonts w:ascii="Times New Roman" w:hAnsi="Times New Roman" w:cs="Times New Roman"/>
                            <w:color w:val="000000"/>
                          </w:rPr>
                          <w:t xml:space="preserve"> </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39D53102"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Rate to be increased by applicable surcharge &amp; cess. FII/ FPI to be entitled to avail beneficial tax rate if any under Double Taxation Avoidance Agreements if documents referred in row below are duly submitted.</w:t>
                        </w:r>
                      </w:p>
                    </w:tc>
                  </w:tr>
                  <w:tr w:rsidR="000661E5" w:rsidRPr="0036570A" w14:paraId="792FAC2F" w14:textId="77777777" w:rsidTr="00E54825">
                    <w:trPr>
                      <w:trHeight w:val="450"/>
                      <w:tblCellSpacing w:w="0" w:type="dxa"/>
                      <w:jc w:val="center"/>
                    </w:trPr>
                    <w:tc>
                      <w:tcPr>
                        <w:tcW w:w="0" w:type="auto"/>
                        <w:tcBorders>
                          <w:top w:val="nil"/>
                          <w:left w:val="single" w:sz="8" w:space="0" w:color="4D4D4D"/>
                          <w:bottom w:val="single" w:sz="8" w:space="0" w:color="4D4D4D"/>
                          <w:right w:val="single" w:sz="8" w:space="0" w:color="4D4D4D"/>
                        </w:tcBorders>
                        <w:shd w:val="clear" w:color="auto" w:fill="D4E8F7"/>
                        <w:tcMar>
                          <w:top w:w="90" w:type="dxa"/>
                          <w:left w:w="90" w:type="dxa"/>
                          <w:bottom w:w="90" w:type="dxa"/>
                          <w:right w:w="90" w:type="dxa"/>
                        </w:tcMar>
                        <w:hideMark/>
                      </w:tcPr>
                      <w:p w14:paraId="3C24159F" w14:textId="77777777" w:rsidR="000661E5" w:rsidRPr="0036570A" w:rsidRDefault="000661E5" w:rsidP="008959B4">
                        <w:pPr>
                          <w:contextualSpacing/>
                          <w:jc w:val="center"/>
                          <w:rPr>
                            <w:rFonts w:ascii="Times New Roman" w:hAnsi="Times New Roman" w:cs="Times New Roman"/>
                          </w:rPr>
                        </w:pPr>
                        <w:r w:rsidRPr="0036570A">
                          <w:rPr>
                            <w:rFonts w:ascii="Times New Roman" w:hAnsi="Times New Roman" w:cs="Times New Roman"/>
                            <w:color w:val="000000"/>
                          </w:rPr>
                          <w:t>195</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4F5E39B2" w14:textId="77777777" w:rsidR="000661E5" w:rsidRPr="0036570A" w:rsidRDefault="000661E5" w:rsidP="008959B4">
                        <w:pPr>
                          <w:contextualSpacing/>
                          <w:jc w:val="center"/>
                          <w:rPr>
                            <w:rFonts w:ascii="Times New Roman" w:hAnsi="Times New Roman" w:cs="Times New Roman"/>
                          </w:rPr>
                        </w:pPr>
                        <w:r w:rsidRPr="0036570A">
                          <w:rPr>
                            <w:rFonts w:ascii="Times New Roman" w:hAnsi="Times New Roman" w:cs="Times New Roman"/>
                            <w:color w:val="000000"/>
                          </w:rPr>
                          <w:t>Other Non-residents shareholders</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6CD83FB2" w14:textId="77777777" w:rsidR="000661E5" w:rsidRPr="0036570A" w:rsidRDefault="000661E5" w:rsidP="008959B4">
                        <w:pPr>
                          <w:contextualSpacing/>
                          <w:jc w:val="center"/>
                          <w:rPr>
                            <w:rFonts w:ascii="Times New Roman" w:hAnsi="Times New Roman" w:cs="Times New Roman"/>
                          </w:rPr>
                        </w:pPr>
                        <w:r w:rsidRPr="0036570A">
                          <w:rPr>
                            <w:rFonts w:ascii="Times New Roman" w:hAnsi="Times New Roman" w:cs="Times New Roman"/>
                            <w:color w:val="000000"/>
                          </w:rPr>
                          <w:t>20%</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11A4E16E" w14:textId="622DE8DF" w:rsidR="008B75AA" w:rsidRPr="0036570A" w:rsidRDefault="000661E5" w:rsidP="008959B4">
                        <w:pPr>
                          <w:contextualSpacing/>
                          <w:jc w:val="both"/>
                          <w:rPr>
                            <w:rFonts w:ascii="Times New Roman" w:hAnsi="Times New Roman" w:cs="Times New Roman"/>
                            <w:color w:val="000000"/>
                          </w:rPr>
                        </w:pPr>
                        <w:r w:rsidRPr="0036570A">
                          <w:rPr>
                            <w:rFonts w:ascii="Times New Roman" w:hAnsi="Times New Roman" w:cs="Times New Roman"/>
                            <w:color w:val="000000"/>
                          </w:rPr>
                          <w:t xml:space="preserve">Rate to be increased by applicable surcharge &amp; cess. While the Company is not obliged to apply a lower TDS rate as per Double Taxation Avoidance Agreements ("DTAA"), the Company may consider </w:t>
                        </w:r>
                        <w:r w:rsidR="008B75AA" w:rsidRPr="0036570A">
                          <w:rPr>
                            <w:rFonts w:ascii="Times New Roman" w:hAnsi="Times New Roman" w:cs="Times New Roman"/>
                            <w:color w:val="000000"/>
                          </w:rPr>
                          <w:t>opting beneficial TDS rate</w:t>
                        </w:r>
                        <w:r w:rsidRPr="0036570A">
                          <w:rPr>
                            <w:rFonts w:ascii="Times New Roman" w:hAnsi="Times New Roman" w:cs="Times New Roman"/>
                            <w:color w:val="000000"/>
                          </w:rPr>
                          <w:t>, if following documents are submitted (*)(***):</w:t>
                        </w:r>
                        <w:r w:rsidRPr="0036570A">
                          <w:rPr>
                            <w:rFonts w:ascii="Times New Roman" w:hAnsi="Times New Roman" w:cs="Times New Roman"/>
                            <w:color w:val="000000"/>
                          </w:rPr>
                          <w:br/>
                          <w:t>a. Copy of valid PAN (**)</w:t>
                        </w:r>
                        <w:r w:rsidRPr="0036570A">
                          <w:rPr>
                            <w:rFonts w:ascii="Times New Roman" w:hAnsi="Times New Roman" w:cs="Times New Roman"/>
                            <w:color w:val="000000"/>
                          </w:rPr>
                          <w:br/>
                          <w:t>b. Copy of TRC of the country of residence of the shareholder valid for Financial Year 2023-24</w:t>
                        </w:r>
                        <w:r w:rsidRPr="0036570A">
                          <w:rPr>
                            <w:rFonts w:ascii="Times New Roman" w:hAnsi="Times New Roman" w:cs="Times New Roman"/>
                            <w:color w:val="000000"/>
                          </w:rPr>
                          <w:br/>
                          <w:t xml:space="preserve">c. Copy of Form 10F filed electronically on the income tax portal. </w:t>
                        </w:r>
                      </w:p>
                      <w:p w14:paraId="3F108E4B" w14:textId="164B9DDD"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 xml:space="preserve">d. Self-declaration of having no Permanent Establishment in India, Beneficial ownership of shares and dividend income and eligibility to claim treaty benefits, as per specimen available at the portal of the RTA. In the case of shareholder other than individuals, the declaration has to be on the official letterhead of the entity with reference to the authorization </w:t>
                        </w:r>
                        <w:r w:rsidRPr="0036570A">
                          <w:rPr>
                            <w:rFonts w:ascii="Times New Roman" w:hAnsi="Times New Roman" w:cs="Times New Roman"/>
                            <w:color w:val="000000"/>
                          </w:rPr>
                          <w:lastRenderedPageBreak/>
                          <w:t xml:space="preserve">date of the Board/Trust resolution in favour of the authorized signatory to sign the document. </w:t>
                        </w:r>
                      </w:p>
                    </w:tc>
                  </w:tr>
                  <w:tr w:rsidR="000661E5" w:rsidRPr="0036570A" w14:paraId="6E5CD7F9" w14:textId="77777777" w:rsidTr="00E54825">
                    <w:trPr>
                      <w:trHeight w:val="450"/>
                      <w:tblCellSpacing w:w="0" w:type="dxa"/>
                      <w:jc w:val="center"/>
                    </w:trPr>
                    <w:tc>
                      <w:tcPr>
                        <w:tcW w:w="0" w:type="auto"/>
                        <w:tcBorders>
                          <w:top w:val="nil"/>
                          <w:left w:val="single" w:sz="8" w:space="0" w:color="4D4D4D"/>
                          <w:bottom w:val="single" w:sz="8" w:space="0" w:color="4D4D4D"/>
                          <w:right w:val="single" w:sz="8" w:space="0" w:color="4D4D4D"/>
                        </w:tcBorders>
                        <w:shd w:val="clear" w:color="auto" w:fill="D4E8F7"/>
                        <w:tcMar>
                          <w:top w:w="90" w:type="dxa"/>
                          <w:left w:w="90" w:type="dxa"/>
                          <w:bottom w:w="90" w:type="dxa"/>
                          <w:right w:w="90" w:type="dxa"/>
                        </w:tcMar>
                        <w:hideMark/>
                      </w:tcPr>
                      <w:p w14:paraId="34ED7838" w14:textId="77777777" w:rsidR="000661E5" w:rsidRPr="0036570A" w:rsidRDefault="000661E5" w:rsidP="008959B4">
                        <w:pPr>
                          <w:contextualSpacing/>
                          <w:jc w:val="center"/>
                          <w:rPr>
                            <w:rFonts w:ascii="Times New Roman" w:hAnsi="Times New Roman" w:cs="Times New Roman"/>
                          </w:rPr>
                        </w:pPr>
                        <w:r w:rsidRPr="0036570A">
                          <w:rPr>
                            <w:rFonts w:ascii="Times New Roman" w:hAnsi="Times New Roman" w:cs="Times New Roman"/>
                            <w:color w:val="000000"/>
                          </w:rPr>
                          <w:lastRenderedPageBreak/>
                          <w:t>197</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1529BA9D" w14:textId="77777777" w:rsidR="000661E5" w:rsidRPr="0036570A" w:rsidRDefault="000661E5" w:rsidP="008959B4">
                        <w:pPr>
                          <w:contextualSpacing/>
                          <w:jc w:val="center"/>
                          <w:rPr>
                            <w:rFonts w:ascii="Times New Roman" w:hAnsi="Times New Roman" w:cs="Times New Roman"/>
                          </w:rPr>
                        </w:pPr>
                        <w:r w:rsidRPr="0036570A">
                          <w:rPr>
                            <w:rFonts w:ascii="Times New Roman" w:hAnsi="Times New Roman" w:cs="Times New Roman"/>
                            <w:color w:val="000000"/>
                          </w:rPr>
                          <w:t>All non-resident shareholders</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7CE8CA56" w14:textId="77777777" w:rsidR="000661E5" w:rsidRPr="0036570A" w:rsidRDefault="000661E5" w:rsidP="008959B4">
                        <w:pPr>
                          <w:contextualSpacing/>
                          <w:jc w:val="center"/>
                          <w:rPr>
                            <w:rFonts w:ascii="Times New Roman" w:hAnsi="Times New Roman" w:cs="Times New Roman"/>
                          </w:rPr>
                        </w:pPr>
                        <w:r w:rsidRPr="0036570A">
                          <w:rPr>
                            <w:rFonts w:ascii="Times New Roman" w:hAnsi="Times New Roman" w:cs="Times New Roman"/>
                            <w:color w:val="000000"/>
                          </w:rPr>
                          <w:t>($)</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09A73304"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 TDS at rates prescribed under lower deduction certificate issued by the Income tax authority valid for Financial Year 2023-24, covering dividend income (*) (***)</w:t>
                        </w:r>
                      </w:p>
                    </w:tc>
                  </w:tr>
                  <w:tr w:rsidR="000661E5" w:rsidRPr="0036570A" w14:paraId="628B772D" w14:textId="77777777" w:rsidTr="00E54825">
                    <w:trPr>
                      <w:trHeight w:val="450"/>
                      <w:tblCellSpacing w:w="0" w:type="dxa"/>
                      <w:jc w:val="center"/>
                    </w:trPr>
                    <w:tc>
                      <w:tcPr>
                        <w:tcW w:w="0" w:type="auto"/>
                        <w:tcBorders>
                          <w:top w:val="nil"/>
                          <w:left w:val="single" w:sz="8" w:space="0" w:color="4D4D4D"/>
                          <w:bottom w:val="single" w:sz="8" w:space="0" w:color="4D4D4D"/>
                          <w:right w:val="single" w:sz="8" w:space="0" w:color="4D4D4D"/>
                        </w:tcBorders>
                        <w:shd w:val="clear" w:color="auto" w:fill="D4E8F7"/>
                        <w:tcMar>
                          <w:top w:w="90" w:type="dxa"/>
                          <w:left w:w="90" w:type="dxa"/>
                          <w:bottom w:w="90" w:type="dxa"/>
                          <w:right w:w="90" w:type="dxa"/>
                        </w:tcMar>
                        <w:hideMark/>
                      </w:tcPr>
                      <w:p w14:paraId="7AD65C25" w14:textId="77777777" w:rsidR="000661E5" w:rsidRPr="0036570A" w:rsidRDefault="000661E5" w:rsidP="008959B4">
                        <w:pPr>
                          <w:contextualSpacing/>
                          <w:jc w:val="center"/>
                          <w:rPr>
                            <w:rFonts w:ascii="Times New Roman" w:hAnsi="Times New Roman" w:cs="Times New Roman"/>
                          </w:rPr>
                        </w:pPr>
                        <w:r w:rsidRPr="0036570A">
                          <w:rPr>
                            <w:rFonts w:ascii="Times New Roman" w:hAnsi="Times New Roman" w:cs="Times New Roman"/>
                            <w:color w:val="000000"/>
                          </w:rPr>
                          <w:t> </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0C99FED7" w14:textId="77777777" w:rsidR="000661E5" w:rsidRPr="0036570A" w:rsidRDefault="000661E5" w:rsidP="008959B4">
                        <w:pPr>
                          <w:contextualSpacing/>
                          <w:jc w:val="center"/>
                          <w:rPr>
                            <w:rFonts w:ascii="Times New Roman" w:hAnsi="Times New Roman" w:cs="Times New Roman"/>
                          </w:rPr>
                        </w:pPr>
                        <w:r w:rsidRPr="0036570A">
                          <w:rPr>
                            <w:rFonts w:ascii="Times New Roman" w:hAnsi="Times New Roman" w:cs="Times New Roman"/>
                            <w:color w:val="000000"/>
                          </w:rPr>
                          <w:t>Non-resident shareholders entitled to any exemption from TDS</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0AD23A47" w14:textId="77777777" w:rsidR="000661E5" w:rsidRPr="0036570A" w:rsidRDefault="000661E5" w:rsidP="008959B4">
                        <w:pPr>
                          <w:contextualSpacing/>
                          <w:jc w:val="center"/>
                          <w:rPr>
                            <w:rFonts w:ascii="Times New Roman" w:hAnsi="Times New Roman" w:cs="Times New Roman"/>
                          </w:rPr>
                        </w:pPr>
                        <w:r w:rsidRPr="0036570A">
                          <w:rPr>
                            <w:rFonts w:ascii="Times New Roman" w:hAnsi="Times New Roman" w:cs="Times New Roman"/>
                            <w:color w:val="000000"/>
                          </w:rPr>
                          <w:t>0%</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hideMark/>
                      </w:tcPr>
                      <w:p w14:paraId="3E1263CD"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Depends on documentary evidence (</w:t>
                        </w:r>
                        <w:proofErr w:type="gramStart"/>
                        <w:r w:rsidRPr="0036570A">
                          <w:rPr>
                            <w:rFonts w:ascii="Times New Roman" w:hAnsi="Times New Roman" w:cs="Times New Roman"/>
                            <w:color w:val="000000"/>
                          </w:rPr>
                          <w:t>e.g.</w:t>
                        </w:r>
                        <w:proofErr w:type="gramEnd"/>
                        <w:r w:rsidRPr="0036570A">
                          <w:rPr>
                            <w:rFonts w:ascii="Times New Roman" w:hAnsi="Times New Roman" w:cs="Times New Roman"/>
                            <w:color w:val="000000"/>
                          </w:rPr>
                          <w:t xml:space="preserve"> relevant copy of registration, notification, order, etc. by Indian tax authorities) in support of claim of TDS exemption (*) (***)</w:t>
                        </w:r>
                      </w:p>
                    </w:tc>
                  </w:tr>
                  <w:tr w:rsidR="000661E5" w:rsidRPr="0036570A" w14:paraId="451B5473" w14:textId="77777777" w:rsidTr="003E081D">
                    <w:trPr>
                      <w:trHeight w:val="450"/>
                      <w:tblCellSpacing w:w="0" w:type="dxa"/>
                      <w:jc w:val="center"/>
                    </w:trPr>
                    <w:tc>
                      <w:tcPr>
                        <w:tcW w:w="0" w:type="auto"/>
                        <w:tcBorders>
                          <w:top w:val="nil"/>
                          <w:left w:val="single" w:sz="8" w:space="0" w:color="4D4D4D"/>
                          <w:bottom w:val="nil"/>
                          <w:right w:val="single" w:sz="8" w:space="0" w:color="4D4D4D"/>
                        </w:tcBorders>
                        <w:shd w:val="clear" w:color="auto" w:fill="D4E8F7"/>
                        <w:tcMar>
                          <w:top w:w="90" w:type="dxa"/>
                          <w:left w:w="90" w:type="dxa"/>
                          <w:bottom w:w="90" w:type="dxa"/>
                          <w:right w:w="90" w:type="dxa"/>
                        </w:tcMar>
                        <w:hideMark/>
                      </w:tcPr>
                      <w:p w14:paraId="1B67F309" w14:textId="77777777" w:rsidR="000661E5" w:rsidRPr="0036570A" w:rsidRDefault="000661E5" w:rsidP="008959B4">
                        <w:pPr>
                          <w:contextualSpacing/>
                          <w:jc w:val="center"/>
                          <w:rPr>
                            <w:rFonts w:ascii="Times New Roman" w:hAnsi="Times New Roman" w:cs="Times New Roman"/>
                          </w:rPr>
                        </w:pPr>
                        <w:r w:rsidRPr="0036570A">
                          <w:rPr>
                            <w:rFonts w:ascii="Times New Roman" w:hAnsi="Times New Roman" w:cs="Times New Roman"/>
                            <w:color w:val="000000"/>
                          </w:rPr>
                          <w:t> </w:t>
                        </w:r>
                      </w:p>
                    </w:tc>
                    <w:tc>
                      <w:tcPr>
                        <w:tcW w:w="0" w:type="auto"/>
                        <w:tcBorders>
                          <w:top w:val="nil"/>
                          <w:left w:val="nil"/>
                          <w:bottom w:val="nil"/>
                          <w:right w:val="single" w:sz="8" w:space="0" w:color="4D4D4D"/>
                        </w:tcBorders>
                        <w:shd w:val="clear" w:color="auto" w:fill="D4E8F7"/>
                        <w:tcMar>
                          <w:top w:w="90" w:type="dxa"/>
                          <w:left w:w="90" w:type="dxa"/>
                          <w:bottom w:w="90" w:type="dxa"/>
                          <w:right w:w="90" w:type="dxa"/>
                        </w:tcMar>
                        <w:hideMark/>
                      </w:tcPr>
                      <w:p w14:paraId="7DE35324" w14:textId="3F38FB38" w:rsidR="000661E5" w:rsidRPr="0036570A" w:rsidRDefault="000661E5" w:rsidP="008959B4">
                        <w:pPr>
                          <w:contextualSpacing/>
                          <w:jc w:val="center"/>
                          <w:rPr>
                            <w:rFonts w:ascii="Times New Roman" w:hAnsi="Times New Roman" w:cs="Times New Roman"/>
                          </w:rPr>
                        </w:pPr>
                        <w:r w:rsidRPr="0036570A">
                          <w:rPr>
                            <w:rFonts w:ascii="Times New Roman" w:hAnsi="Times New Roman" w:cs="Times New Roman"/>
                            <w:color w:val="000000"/>
                          </w:rPr>
                          <w:t>Other non-resident shareholders in case the shareholder is a specified person as per section 206AB (****)</w:t>
                        </w:r>
                        <w:r w:rsidRPr="0036570A">
                          <w:rPr>
                            <w:rFonts w:ascii="Times New Roman" w:hAnsi="Times New Roman" w:cs="Times New Roman"/>
                            <w:color w:val="000000"/>
                          </w:rPr>
                          <w:br/>
                        </w:r>
                        <w:r w:rsidRPr="0036570A">
                          <w:rPr>
                            <w:rFonts w:ascii="Times New Roman" w:hAnsi="Times New Roman" w:cs="Times New Roman"/>
                            <w:color w:val="000000"/>
                          </w:rPr>
                          <w:br/>
                        </w:r>
                      </w:p>
                    </w:tc>
                    <w:tc>
                      <w:tcPr>
                        <w:tcW w:w="0" w:type="auto"/>
                        <w:tcBorders>
                          <w:top w:val="nil"/>
                          <w:left w:val="nil"/>
                          <w:bottom w:val="nil"/>
                          <w:right w:val="single" w:sz="8" w:space="0" w:color="4D4D4D"/>
                        </w:tcBorders>
                        <w:shd w:val="clear" w:color="auto" w:fill="D4E8F7"/>
                        <w:tcMar>
                          <w:top w:w="90" w:type="dxa"/>
                          <w:left w:w="90" w:type="dxa"/>
                          <w:bottom w:w="90" w:type="dxa"/>
                          <w:right w:w="90" w:type="dxa"/>
                        </w:tcMar>
                        <w:hideMark/>
                      </w:tcPr>
                      <w:p w14:paraId="14F99919" w14:textId="080A69E4" w:rsidR="000661E5" w:rsidRPr="0036570A" w:rsidRDefault="000661E5" w:rsidP="008959B4">
                        <w:pPr>
                          <w:contextualSpacing/>
                          <w:jc w:val="center"/>
                          <w:rPr>
                            <w:rFonts w:ascii="Times New Roman" w:hAnsi="Times New Roman" w:cs="Times New Roman"/>
                          </w:rPr>
                        </w:pPr>
                        <w:r w:rsidRPr="0036570A">
                          <w:rPr>
                            <w:rFonts w:ascii="Times New Roman" w:hAnsi="Times New Roman" w:cs="Times New Roman"/>
                            <w:color w:val="000000"/>
                          </w:rPr>
                          <w:t>40% (plus applicable surcharge and cess</w:t>
                        </w:r>
                        <w:r w:rsidR="008B75AA" w:rsidRPr="0036570A">
                          <w:rPr>
                            <w:rFonts w:ascii="Times New Roman" w:hAnsi="Times New Roman" w:cs="Times New Roman"/>
                            <w:color w:val="000000"/>
                          </w:rPr>
                          <w:t>)</w:t>
                        </w:r>
                        <w:r w:rsidRPr="0036570A">
                          <w:rPr>
                            <w:rFonts w:ascii="Times New Roman" w:hAnsi="Times New Roman" w:cs="Times New Roman"/>
                            <w:color w:val="000000"/>
                          </w:rPr>
                          <w:br/>
                        </w:r>
                        <w:r w:rsidRPr="0036570A">
                          <w:rPr>
                            <w:rFonts w:ascii="Times New Roman" w:hAnsi="Times New Roman" w:cs="Times New Roman"/>
                            <w:color w:val="000000"/>
                          </w:rPr>
                          <w:br/>
                        </w:r>
                      </w:p>
                    </w:tc>
                    <w:tc>
                      <w:tcPr>
                        <w:tcW w:w="0" w:type="auto"/>
                        <w:tcBorders>
                          <w:top w:val="nil"/>
                          <w:left w:val="nil"/>
                          <w:bottom w:val="nil"/>
                          <w:right w:val="single" w:sz="8" w:space="0" w:color="4D4D4D"/>
                        </w:tcBorders>
                        <w:shd w:val="clear" w:color="auto" w:fill="D4E8F7"/>
                        <w:tcMar>
                          <w:top w:w="90" w:type="dxa"/>
                          <w:left w:w="90" w:type="dxa"/>
                          <w:bottom w:w="90" w:type="dxa"/>
                          <w:right w:w="90" w:type="dxa"/>
                        </w:tcMar>
                        <w:hideMark/>
                      </w:tcPr>
                      <w:p w14:paraId="467301DD" w14:textId="77777777"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color w:val="000000"/>
                          </w:rPr>
                          <w:t>(****) twice the applicable rate would be applied in case the shareholder:</w:t>
                        </w:r>
                        <w:r w:rsidRPr="0036570A">
                          <w:rPr>
                            <w:rFonts w:ascii="Times New Roman" w:hAnsi="Times New Roman" w:cs="Times New Roman"/>
                            <w:color w:val="000000"/>
                          </w:rPr>
                          <w:br/>
                        </w:r>
                        <w:r w:rsidRPr="0036570A">
                          <w:rPr>
                            <w:rFonts w:ascii="Times New Roman" w:hAnsi="Times New Roman" w:cs="Times New Roman"/>
                            <w:color w:val="000000"/>
                          </w:rPr>
                          <w:br/>
                          <w:t>a) has not filed his income tax return for the previous year immediately preceding the financial year in which the tax is required to be deducted and for which the time limit of filing return of income under sub-section (1) of section 139 of the Act has expired; and the TDS deducted in its case exceeds Rs. 50,000 in aforesaid previous year; and</w:t>
                        </w:r>
                        <w:r w:rsidRPr="0036570A">
                          <w:rPr>
                            <w:rFonts w:ascii="Times New Roman" w:hAnsi="Times New Roman" w:cs="Times New Roman"/>
                            <w:color w:val="000000"/>
                          </w:rPr>
                          <w:br/>
                          <w:t xml:space="preserve">b) the shareholder has a permanent establishment in India </w:t>
                        </w:r>
                      </w:p>
                    </w:tc>
                  </w:tr>
                  <w:tr w:rsidR="008B75AA" w:rsidRPr="0036570A" w14:paraId="4150A5E1" w14:textId="77777777" w:rsidTr="00E54825">
                    <w:trPr>
                      <w:trHeight w:val="450"/>
                      <w:tblCellSpacing w:w="0" w:type="dxa"/>
                      <w:jc w:val="center"/>
                    </w:trPr>
                    <w:tc>
                      <w:tcPr>
                        <w:tcW w:w="0" w:type="auto"/>
                        <w:tcBorders>
                          <w:top w:val="nil"/>
                          <w:left w:val="single" w:sz="8" w:space="0" w:color="4D4D4D"/>
                          <w:bottom w:val="single" w:sz="8" w:space="0" w:color="4D4D4D"/>
                          <w:right w:val="single" w:sz="8" w:space="0" w:color="4D4D4D"/>
                        </w:tcBorders>
                        <w:shd w:val="clear" w:color="auto" w:fill="D4E8F7"/>
                        <w:tcMar>
                          <w:top w:w="90" w:type="dxa"/>
                          <w:left w:w="90" w:type="dxa"/>
                          <w:bottom w:w="90" w:type="dxa"/>
                          <w:right w:w="90" w:type="dxa"/>
                        </w:tcMar>
                      </w:tcPr>
                      <w:p w14:paraId="1419516C" w14:textId="77777777" w:rsidR="008B75AA" w:rsidRPr="0036570A" w:rsidRDefault="008B75AA" w:rsidP="008959B4">
                        <w:pPr>
                          <w:contextualSpacing/>
                          <w:jc w:val="center"/>
                          <w:rPr>
                            <w:rFonts w:ascii="Times New Roman" w:hAnsi="Times New Roman" w:cs="Times New Roman"/>
                            <w:color w:val="000000"/>
                          </w:rPr>
                        </w:pP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tcPr>
                      <w:p w14:paraId="2A554838" w14:textId="62DFE9BD" w:rsidR="008B75AA" w:rsidRPr="0036570A" w:rsidRDefault="008B75AA" w:rsidP="008959B4">
                        <w:pPr>
                          <w:contextualSpacing/>
                          <w:jc w:val="center"/>
                          <w:rPr>
                            <w:rFonts w:ascii="Times New Roman" w:hAnsi="Times New Roman" w:cs="Times New Roman"/>
                            <w:color w:val="000000"/>
                          </w:rPr>
                        </w:pPr>
                        <w:r w:rsidRPr="0036570A">
                          <w:rPr>
                            <w:rFonts w:ascii="Times New Roman" w:hAnsi="Times New Roman" w:cs="Times New Roman"/>
                            <w:color w:val="000000"/>
                          </w:rPr>
                          <w:t>Non-resident shareholders who are tax residents of Notified Jurisdictional Area as defined u/s 94A (1) of the Act</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tcPr>
                      <w:p w14:paraId="24C057B9" w14:textId="756B11B6" w:rsidR="008B75AA" w:rsidRPr="0036570A" w:rsidRDefault="008B75AA" w:rsidP="008B75AA">
                        <w:pPr>
                          <w:contextualSpacing/>
                          <w:jc w:val="center"/>
                          <w:rPr>
                            <w:rFonts w:ascii="Times New Roman" w:hAnsi="Times New Roman" w:cs="Times New Roman"/>
                            <w:color w:val="000000"/>
                          </w:rPr>
                        </w:pPr>
                        <w:r w:rsidRPr="0036570A">
                          <w:rPr>
                            <w:rFonts w:ascii="Times New Roman" w:hAnsi="Times New Roman" w:cs="Times New Roman"/>
                            <w:color w:val="000000"/>
                          </w:rPr>
                          <w:t xml:space="preserve">30% </w:t>
                        </w:r>
                      </w:p>
                    </w:tc>
                    <w:tc>
                      <w:tcPr>
                        <w:tcW w:w="0" w:type="auto"/>
                        <w:tcBorders>
                          <w:top w:val="nil"/>
                          <w:left w:val="nil"/>
                          <w:bottom w:val="single" w:sz="8" w:space="0" w:color="4D4D4D"/>
                          <w:right w:val="single" w:sz="8" w:space="0" w:color="4D4D4D"/>
                        </w:tcBorders>
                        <w:shd w:val="clear" w:color="auto" w:fill="D4E8F7"/>
                        <w:tcMar>
                          <w:top w:w="90" w:type="dxa"/>
                          <w:left w:w="90" w:type="dxa"/>
                          <w:bottom w:w="90" w:type="dxa"/>
                          <w:right w:w="90" w:type="dxa"/>
                        </w:tcMar>
                      </w:tcPr>
                      <w:p w14:paraId="01F223B6" w14:textId="77777777" w:rsidR="008B75AA" w:rsidRPr="0036570A" w:rsidRDefault="008B75AA" w:rsidP="008959B4">
                        <w:pPr>
                          <w:contextualSpacing/>
                          <w:jc w:val="both"/>
                          <w:rPr>
                            <w:rFonts w:ascii="Times New Roman" w:hAnsi="Times New Roman" w:cs="Times New Roman"/>
                            <w:color w:val="000000"/>
                          </w:rPr>
                        </w:pPr>
                      </w:p>
                    </w:tc>
                  </w:tr>
                </w:tbl>
                <w:p w14:paraId="69F06D24" w14:textId="4D267B12" w:rsidR="008340C4" w:rsidRPr="0036570A" w:rsidRDefault="000661E5" w:rsidP="008959B4">
                  <w:pPr>
                    <w:contextualSpacing/>
                    <w:jc w:val="both"/>
                    <w:rPr>
                      <w:rFonts w:ascii="Times New Roman" w:hAnsi="Times New Roman" w:cs="Times New Roman"/>
                    </w:rPr>
                  </w:pPr>
                  <w:r w:rsidRPr="0036570A">
                    <w:rPr>
                      <w:rFonts w:ascii="Times New Roman" w:hAnsi="Times New Roman" w:cs="Times New Roman"/>
                    </w:rPr>
                    <w:t xml:space="preserve">(*) The documents have to be uploaded on the portal </w:t>
                  </w:r>
                  <w:hyperlink r:id="rId9" w:history="1">
                    <w:r w:rsidRPr="0036570A">
                      <w:rPr>
                        <w:rStyle w:val="Hyperlink"/>
                        <w:rFonts w:ascii="Times New Roman" w:hAnsi="Times New Roman" w:cs="Times New Roman"/>
                      </w:rPr>
                      <w:t>https://ris.kfintech.com/form15</w:t>
                    </w:r>
                  </w:hyperlink>
                  <w:r w:rsidRPr="0036570A">
                    <w:rPr>
                      <w:rFonts w:ascii="Times New Roman" w:hAnsi="Times New Roman" w:cs="Times New Roman"/>
                    </w:rPr>
                    <w:t xml:space="preserve"> of the RTA on or before </w:t>
                  </w:r>
                  <w:r w:rsidR="008340C4" w:rsidRPr="0036570A">
                    <w:rPr>
                      <w:rFonts w:ascii="Times New Roman" w:hAnsi="Times New Roman" w:cs="Times New Roman"/>
                      <w:b/>
                      <w:bCs/>
                    </w:rPr>
                    <w:t>August 9,</w:t>
                  </w:r>
                  <w:r w:rsidRPr="0036570A">
                    <w:rPr>
                      <w:rFonts w:ascii="Times New Roman" w:hAnsi="Times New Roman" w:cs="Times New Roman"/>
                      <w:b/>
                      <w:bCs/>
                    </w:rPr>
                    <w:t xml:space="preserve"> 2023</w:t>
                  </w:r>
                  <w:r w:rsidR="00420C23" w:rsidRPr="0036570A">
                    <w:rPr>
                      <w:rFonts w:ascii="Times New Roman" w:hAnsi="Times New Roman" w:cs="Times New Roman"/>
                      <w:b/>
                      <w:bCs/>
                    </w:rPr>
                    <w:t xml:space="preserve"> (6:00 PM)</w:t>
                  </w:r>
                  <w:r w:rsidRPr="0036570A">
                    <w:rPr>
                      <w:rFonts w:ascii="Times New Roman" w:hAnsi="Times New Roman" w:cs="Times New Roman"/>
                      <w:b/>
                      <w:bCs/>
                    </w:rPr>
                    <w:t>.</w:t>
                  </w:r>
                  <w:r w:rsidRPr="0036570A">
                    <w:rPr>
                      <w:rFonts w:ascii="Times New Roman" w:hAnsi="Times New Roman" w:cs="Times New Roman"/>
                    </w:rPr>
                    <w:t xml:space="preserve"> </w:t>
                  </w:r>
                </w:p>
                <w:p w14:paraId="0C4E539B" w14:textId="77777777" w:rsidR="00AA6BFA" w:rsidRPr="0036570A" w:rsidRDefault="000661E5" w:rsidP="008959B4">
                  <w:pPr>
                    <w:contextualSpacing/>
                    <w:jc w:val="both"/>
                    <w:rPr>
                      <w:rFonts w:ascii="Times New Roman" w:hAnsi="Times New Roman" w:cs="Times New Roman"/>
                    </w:rPr>
                  </w:pPr>
                  <w:r w:rsidRPr="0036570A">
                    <w:rPr>
                      <w:rFonts w:ascii="Times New Roman" w:hAnsi="Times New Roman" w:cs="Times New Roman"/>
                    </w:rPr>
                    <w:br/>
                    <w:t xml:space="preserve">(**) If the PAN is not valid as per the database of the Income-tax Portal, it would be considered as invalid PAN. </w:t>
                  </w:r>
                  <w:r w:rsidRPr="0036570A">
                    <w:rPr>
                      <w:rFonts w:ascii="Times New Roman" w:hAnsi="Times New Roman" w:cs="Times New Roman"/>
                    </w:rPr>
                    <w:br/>
                  </w:r>
                  <w:r w:rsidRPr="0036570A">
                    <w:rPr>
                      <w:rFonts w:ascii="Times New Roman" w:hAnsi="Times New Roman" w:cs="Times New Roman"/>
                    </w:rPr>
                    <w:br/>
                    <w:t>(***) All documents to be submitted are required to be self-attested (the documents should be signed by shareholder/authorised signatory stating the document to be "certified true copy of the original"). Benefits depend upon availability of the documents within the time specified and verification of the same by the Company. In case of ambiguous, incomplete or conflicting information, or the valid information/documents not being provided, the Company will arrange to deduct tax at the maximum applicable rate.</w:t>
                  </w:r>
                </w:p>
                <w:p w14:paraId="701A8D11" w14:textId="36B657AD" w:rsidR="0084731F" w:rsidRPr="0036570A" w:rsidRDefault="000661E5" w:rsidP="008959B4">
                  <w:pPr>
                    <w:contextualSpacing/>
                    <w:jc w:val="both"/>
                    <w:rPr>
                      <w:rFonts w:ascii="Times New Roman" w:hAnsi="Times New Roman" w:cs="Times New Roman"/>
                    </w:rPr>
                  </w:pPr>
                  <w:r w:rsidRPr="0036570A">
                    <w:rPr>
                      <w:rFonts w:ascii="Times New Roman" w:hAnsi="Times New Roman" w:cs="Times New Roman"/>
                    </w:rPr>
                    <w:br/>
                  </w:r>
                  <w:r w:rsidRPr="0036570A">
                    <w:rPr>
                      <w:rFonts w:ascii="Times New Roman" w:hAnsi="Times New Roman" w:cs="Times New Roman"/>
                    </w:rPr>
                    <w:br/>
                    <w:t xml:space="preserve">(****) The Finance Act, 2021 has inter-alia inserted Section 206AB of the Act with effect from 01 July, 2021, which introduces special provisions for TDS in respect of taxpayers who have not filed their income-tax returns (referred to as specified persons). This section has been further amended by the Finance Act, 2022. Now, u/s 206AB of the Act, tax is to be deducted at higher of the following rates in case of payments made to the specified persons: </w:t>
                  </w:r>
                </w:p>
                <w:p w14:paraId="6340411E" w14:textId="77777777" w:rsidR="0084731F" w:rsidRPr="0036570A" w:rsidRDefault="000661E5" w:rsidP="008959B4">
                  <w:pPr>
                    <w:contextualSpacing/>
                    <w:jc w:val="both"/>
                    <w:rPr>
                      <w:rFonts w:ascii="Times New Roman" w:hAnsi="Times New Roman" w:cs="Times New Roman"/>
                    </w:rPr>
                  </w:pPr>
                  <w:r w:rsidRPr="0036570A">
                    <w:rPr>
                      <w:rFonts w:ascii="Times New Roman" w:hAnsi="Times New Roman" w:cs="Times New Roman"/>
                    </w:rPr>
                    <w:br/>
                    <w:t>(a) at twice the rate specified in the relevant provision of the Act; or</w:t>
                  </w:r>
                </w:p>
                <w:p w14:paraId="58C92A11" w14:textId="77777777" w:rsidR="0084731F" w:rsidRPr="0036570A" w:rsidRDefault="000661E5" w:rsidP="008959B4">
                  <w:pPr>
                    <w:contextualSpacing/>
                    <w:jc w:val="both"/>
                    <w:rPr>
                      <w:rFonts w:ascii="Times New Roman" w:hAnsi="Times New Roman" w:cs="Times New Roman"/>
                    </w:rPr>
                  </w:pPr>
                  <w:r w:rsidRPr="0036570A">
                    <w:rPr>
                      <w:rFonts w:ascii="Times New Roman" w:hAnsi="Times New Roman" w:cs="Times New Roman"/>
                    </w:rPr>
                    <w:t>(b) at twice the rate or rates in force; or</w:t>
                  </w:r>
                </w:p>
                <w:p w14:paraId="65E3DCE0" w14:textId="77777777" w:rsidR="0084731F" w:rsidRPr="0036570A" w:rsidRDefault="000661E5" w:rsidP="008959B4">
                  <w:pPr>
                    <w:contextualSpacing/>
                    <w:jc w:val="both"/>
                    <w:rPr>
                      <w:rFonts w:ascii="Times New Roman" w:hAnsi="Times New Roman" w:cs="Times New Roman"/>
                    </w:rPr>
                  </w:pPr>
                  <w:r w:rsidRPr="0036570A">
                    <w:rPr>
                      <w:rFonts w:ascii="Times New Roman" w:hAnsi="Times New Roman" w:cs="Times New Roman"/>
                    </w:rPr>
                    <w:t>(c) at the rate of 5%.</w:t>
                  </w:r>
                </w:p>
                <w:p w14:paraId="4ECBB976" w14:textId="77777777" w:rsidR="0084731F" w:rsidRPr="0036570A" w:rsidRDefault="000661E5" w:rsidP="008959B4">
                  <w:pPr>
                    <w:contextualSpacing/>
                    <w:jc w:val="both"/>
                    <w:rPr>
                      <w:rFonts w:ascii="Times New Roman" w:hAnsi="Times New Roman" w:cs="Times New Roman"/>
                    </w:rPr>
                  </w:pPr>
                  <w:r w:rsidRPr="0036570A">
                    <w:rPr>
                      <w:rFonts w:ascii="Times New Roman" w:hAnsi="Times New Roman" w:cs="Times New Roman"/>
                    </w:rPr>
                    <w:lastRenderedPageBreak/>
                    <w:br/>
                    <w:t xml:space="preserve">In cases where Sections 206AA and 206AB are applicable </w:t>
                  </w:r>
                  <w:proofErr w:type="gramStart"/>
                  <w:r w:rsidRPr="0036570A">
                    <w:rPr>
                      <w:rFonts w:ascii="Times New Roman" w:hAnsi="Times New Roman" w:cs="Times New Roman"/>
                    </w:rPr>
                    <w:t>i.e.</w:t>
                  </w:r>
                  <w:proofErr w:type="gramEnd"/>
                  <w:r w:rsidRPr="0036570A">
                    <w:rPr>
                      <w:rFonts w:ascii="Times New Roman" w:hAnsi="Times New Roman" w:cs="Times New Roman"/>
                    </w:rPr>
                    <w:t xml:space="preserve"> the shareholder has not submitted the PAN as well as not filed the return; tax will be deducted at higher of the two rates prescribed in these sections.</w:t>
                  </w:r>
                </w:p>
                <w:p w14:paraId="7D019FEA" w14:textId="77777777" w:rsidR="0084731F" w:rsidRPr="0036570A" w:rsidRDefault="000661E5" w:rsidP="008959B4">
                  <w:pPr>
                    <w:contextualSpacing/>
                    <w:jc w:val="both"/>
                    <w:rPr>
                      <w:rFonts w:ascii="Times New Roman" w:hAnsi="Times New Roman" w:cs="Times New Roman"/>
                    </w:rPr>
                  </w:pPr>
                  <w:r w:rsidRPr="0036570A">
                    <w:rPr>
                      <w:rFonts w:ascii="Times New Roman" w:hAnsi="Times New Roman" w:cs="Times New Roman"/>
                    </w:rPr>
                    <w:br/>
                    <w:t>"Specified person" as defined u/s 206AB (3) is someone who has:</w:t>
                  </w:r>
                </w:p>
                <w:p w14:paraId="3531A65A" w14:textId="77777777" w:rsidR="0084731F" w:rsidRPr="0036570A" w:rsidRDefault="000661E5" w:rsidP="008959B4">
                  <w:pPr>
                    <w:contextualSpacing/>
                    <w:jc w:val="both"/>
                    <w:rPr>
                      <w:rFonts w:ascii="Times New Roman" w:hAnsi="Times New Roman" w:cs="Times New Roman"/>
                    </w:rPr>
                  </w:pPr>
                  <w:r w:rsidRPr="0036570A">
                    <w:rPr>
                      <w:rFonts w:ascii="Times New Roman" w:hAnsi="Times New Roman" w:cs="Times New Roman"/>
                    </w:rPr>
                    <w:br/>
                    <w:t>(a) not furnished income tax return for the previous year immediately prior to the previous year in which tax is required to be deducted, for which the time limit of filing of return of income under section 139(1) of the Act has expired; and</w:t>
                  </w:r>
                </w:p>
                <w:p w14:paraId="1985D5CA" w14:textId="77777777" w:rsidR="0084731F" w:rsidRPr="0036570A" w:rsidRDefault="000661E5" w:rsidP="008959B4">
                  <w:pPr>
                    <w:contextualSpacing/>
                    <w:jc w:val="both"/>
                    <w:rPr>
                      <w:rFonts w:ascii="Times New Roman" w:hAnsi="Times New Roman" w:cs="Times New Roman"/>
                    </w:rPr>
                  </w:pPr>
                  <w:r w:rsidRPr="0036570A">
                    <w:rPr>
                      <w:rFonts w:ascii="Times New Roman" w:hAnsi="Times New Roman" w:cs="Times New Roman"/>
                    </w:rPr>
                    <w:br/>
                    <w:t>(b) The aggregate of TDS and TCS in whose case is Rs. 50,000 or more in the aforesaid previous year.</w:t>
                  </w:r>
                </w:p>
                <w:p w14:paraId="79182F49" w14:textId="77777777" w:rsidR="0084731F" w:rsidRPr="0036570A" w:rsidRDefault="000661E5" w:rsidP="008959B4">
                  <w:pPr>
                    <w:contextualSpacing/>
                    <w:jc w:val="both"/>
                    <w:rPr>
                      <w:rFonts w:ascii="Times New Roman" w:hAnsi="Times New Roman" w:cs="Times New Roman"/>
                    </w:rPr>
                  </w:pPr>
                  <w:r w:rsidRPr="0036570A">
                    <w:rPr>
                      <w:rFonts w:ascii="Times New Roman" w:hAnsi="Times New Roman" w:cs="Times New Roman"/>
                    </w:rPr>
                    <w:br/>
                    <w:t>Non-resident shareholders who do not have permanent establishment in India are excluded from the scope of a "specified person".</w:t>
                  </w:r>
                </w:p>
                <w:p w14:paraId="1E778C4E" w14:textId="77777777" w:rsidR="0084731F" w:rsidRPr="0036570A" w:rsidRDefault="000661E5" w:rsidP="008959B4">
                  <w:pPr>
                    <w:contextualSpacing/>
                    <w:jc w:val="both"/>
                    <w:rPr>
                      <w:rFonts w:ascii="Times New Roman" w:hAnsi="Times New Roman" w:cs="Times New Roman"/>
                    </w:rPr>
                  </w:pPr>
                  <w:r w:rsidRPr="0036570A">
                    <w:rPr>
                      <w:rFonts w:ascii="Times New Roman" w:hAnsi="Times New Roman" w:cs="Times New Roman"/>
                    </w:rPr>
                    <w:br/>
                    <w:t xml:space="preserve">Please note that the information regarding whether a shareholder is a specified person or not will be determined using the specified functionality of the Income Tax Department. Accordingly, it is advised that non-residents who have not filed their income tax returns in the past years, provide a declaration stating that they do not have a permanent establishment in India. </w:t>
                  </w:r>
                </w:p>
                <w:p w14:paraId="44839F76" w14:textId="6B4E56E3"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rPr>
                    <w:br/>
                  </w:r>
                  <w:r w:rsidRPr="0036570A">
                    <w:rPr>
                      <w:rStyle w:val="Strong"/>
                      <w:rFonts w:ascii="Times New Roman" w:hAnsi="Times New Roman" w:cs="Times New Roman"/>
                    </w:rPr>
                    <w:t>NOTE:</w:t>
                  </w:r>
                  <w:r w:rsidRPr="0036570A">
                    <w:rPr>
                      <w:rFonts w:ascii="Times New Roman" w:hAnsi="Times New Roman" w:cs="Times New Roman"/>
                    </w:rPr>
                    <w:t xml:space="preserve"> </w:t>
                  </w:r>
                </w:p>
                <w:p w14:paraId="088949FD" w14:textId="77777777" w:rsidR="000661E5" w:rsidRPr="0036570A" w:rsidRDefault="000661E5" w:rsidP="008959B4">
                  <w:pPr>
                    <w:numPr>
                      <w:ilvl w:val="0"/>
                      <w:numId w:val="2"/>
                    </w:numPr>
                    <w:contextualSpacing/>
                    <w:jc w:val="both"/>
                    <w:rPr>
                      <w:rFonts w:ascii="Times New Roman" w:eastAsia="Times New Roman" w:hAnsi="Times New Roman" w:cs="Times New Roman"/>
                    </w:rPr>
                  </w:pPr>
                  <w:r w:rsidRPr="0036570A">
                    <w:rPr>
                      <w:rFonts w:ascii="Times New Roman" w:eastAsia="Times New Roman" w:hAnsi="Times New Roman" w:cs="Times New Roman"/>
                    </w:rPr>
                    <w:t>Application of TDS rate is subject to necessary due diligence and verification by the Company of the shareholder details as available in register of members on the record date and any other additional documents that may be submitted.</w:t>
                  </w:r>
                </w:p>
                <w:p w14:paraId="15E81367" w14:textId="4D487631" w:rsidR="000661E5" w:rsidRPr="0036570A" w:rsidRDefault="000661E5" w:rsidP="008959B4">
                  <w:pPr>
                    <w:numPr>
                      <w:ilvl w:val="0"/>
                      <w:numId w:val="2"/>
                    </w:numPr>
                    <w:contextualSpacing/>
                    <w:jc w:val="both"/>
                    <w:rPr>
                      <w:rFonts w:ascii="Times New Roman" w:eastAsia="Times New Roman" w:hAnsi="Times New Roman" w:cs="Times New Roman"/>
                    </w:rPr>
                  </w:pPr>
                  <w:r w:rsidRPr="0036570A">
                    <w:rPr>
                      <w:rFonts w:ascii="Times New Roman" w:eastAsia="Times New Roman" w:hAnsi="Times New Roman" w:cs="Times New Roman"/>
                    </w:rPr>
                    <w:t xml:space="preserve">If the dividend income is assessable to tax in the hands of a person other than the registered shareholder as on the record date, the registered shareholder is required to furnish a declaration to the Company containing the name, address, permanent account number of the person to whom TDS credit is to be given and reasons for giving credit to such person on or before </w:t>
                  </w:r>
                  <w:r w:rsidR="00B41559" w:rsidRPr="0036570A">
                    <w:rPr>
                      <w:rFonts w:ascii="Times New Roman" w:eastAsia="Times New Roman" w:hAnsi="Times New Roman" w:cs="Times New Roman"/>
                      <w:b/>
                      <w:bCs/>
                    </w:rPr>
                    <w:t>August 9</w:t>
                  </w:r>
                  <w:r w:rsidRPr="0036570A">
                    <w:rPr>
                      <w:rFonts w:ascii="Times New Roman" w:eastAsia="Times New Roman" w:hAnsi="Times New Roman" w:cs="Times New Roman"/>
                      <w:b/>
                      <w:bCs/>
                    </w:rPr>
                    <w:t>, 2023</w:t>
                  </w:r>
                  <w:r w:rsidR="00CD0E12" w:rsidRPr="0036570A">
                    <w:rPr>
                      <w:rFonts w:ascii="Times New Roman" w:eastAsia="Times New Roman" w:hAnsi="Times New Roman" w:cs="Times New Roman"/>
                      <w:b/>
                      <w:bCs/>
                    </w:rPr>
                    <w:t xml:space="preserve"> (6:00 PM)</w:t>
                  </w:r>
                  <w:r w:rsidRPr="0036570A">
                    <w:rPr>
                      <w:rFonts w:ascii="Times New Roman" w:eastAsia="Times New Roman" w:hAnsi="Times New Roman" w:cs="Times New Roman"/>
                      <w:b/>
                      <w:bCs/>
                    </w:rPr>
                    <w:t>.</w:t>
                  </w:r>
                </w:p>
                <w:p w14:paraId="033D1B82" w14:textId="77777777" w:rsidR="000661E5" w:rsidRPr="0036570A" w:rsidRDefault="000661E5" w:rsidP="008959B4">
                  <w:pPr>
                    <w:numPr>
                      <w:ilvl w:val="0"/>
                      <w:numId w:val="2"/>
                    </w:numPr>
                    <w:contextualSpacing/>
                    <w:jc w:val="both"/>
                    <w:rPr>
                      <w:rFonts w:ascii="Times New Roman" w:eastAsia="Times New Roman" w:hAnsi="Times New Roman" w:cs="Times New Roman"/>
                    </w:rPr>
                  </w:pPr>
                  <w:r w:rsidRPr="0036570A">
                    <w:rPr>
                      <w:rFonts w:ascii="Times New Roman" w:eastAsia="Times New Roman" w:hAnsi="Times New Roman" w:cs="Times New Roman"/>
                    </w:rPr>
                    <w:t>If, for any reason, TDS is deducted at a higher rate, the shareholder can claim refund of excess TDS, by filing Income-tax return in India, subject to fulfilment of the applicable conditions.</w:t>
                  </w:r>
                </w:p>
                <w:p w14:paraId="5A54E978" w14:textId="77777777" w:rsidR="000661E5" w:rsidRPr="0036570A" w:rsidRDefault="000661E5" w:rsidP="008959B4">
                  <w:pPr>
                    <w:numPr>
                      <w:ilvl w:val="0"/>
                      <w:numId w:val="2"/>
                    </w:numPr>
                    <w:contextualSpacing/>
                    <w:jc w:val="both"/>
                    <w:rPr>
                      <w:rFonts w:ascii="Times New Roman" w:eastAsia="Times New Roman" w:hAnsi="Times New Roman" w:cs="Times New Roman"/>
                    </w:rPr>
                  </w:pPr>
                  <w:r w:rsidRPr="0036570A">
                    <w:rPr>
                      <w:rFonts w:ascii="Times New Roman" w:eastAsia="Times New Roman" w:hAnsi="Times New Roman" w:cs="Times New Roman"/>
                    </w:rPr>
                    <w:t xml:space="preserve">In the event of any income-tax demand (including interest, penalty, etc.) arising from any misrepresentation, inaccuracy or omission of information provided / to be provided by the shareholders, such shareholders will be responsible to pay and indemnify such income-tax demand (including interest, penalty, etc.) and provide the Company with all information / documents that may be necessary and co-operate in any proceedings before any income-tax/appellate authority. </w:t>
                  </w:r>
                </w:p>
                <w:p w14:paraId="068D96FD" w14:textId="77777777" w:rsidR="000661E5" w:rsidRPr="0036570A" w:rsidRDefault="000661E5" w:rsidP="008959B4">
                  <w:pPr>
                    <w:numPr>
                      <w:ilvl w:val="0"/>
                      <w:numId w:val="2"/>
                    </w:numPr>
                    <w:contextualSpacing/>
                    <w:jc w:val="both"/>
                    <w:rPr>
                      <w:rFonts w:ascii="Times New Roman" w:eastAsia="Times New Roman" w:hAnsi="Times New Roman" w:cs="Times New Roman"/>
                    </w:rPr>
                  </w:pPr>
                  <w:r w:rsidRPr="0036570A">
                    <w:rPr>
                      <w:rFonts w:ascii="Times New Roman" w:eastAsia="Times New Roman" w:hAnsi="Times New Roman" w:cs="Times New Roman"/>
                    </w:rPr>
                    <w:t xml:space="preserve">The Company will arrange to email a soft copy of the TDS certificate to the registered email IDs of the shareholders in due course. The TDS amount will also be reflected in Form 26AS of the shareholder, which can be downloaded from their e-filing account at </w:t>
                  </w:r>
                  <w:hyperlink r:id="rId10" w:history="1">
                    <w:r w:rsidRPr="0036570A">
                      <w:rPr>
                        <w:rStyle w:val="Hyperlink"/>
                        <w:rFonts w:ascii="Times New Roman" w:eastAsia="Times New Roman" w:hAnsi="Times New Roman" w:cs="Times New Roman"/>
                      </w:rPr>
                      <w:t>https://www.incometax.gov.in/iec/foportal/</w:t>
                    </w:r>
                  </w:hyperlink>
                  <w:r w:rsidRPr="0036570A">
                    <w:rPr>
                      <w:rFonts w:ascii="Times New Roman" w:eastAsia="Times New Roman" w:hAnsi="Times New Roman" w:cs="Times New Roman"/>
                    </w:rPr>
                    <w:t>.</w:t>
                  </w:r>
                </w:p>
                <w:p w14:paraId="385A31D6" w14:textId="77777777" w:rsidR="00B41559" w:rsidRPr="0036570A" w:rsidRDefault="00B41559" w:rsidP="00B41559">
                  <w:pPr>
                    <w:ind w:left="720"/>
                    <w:contextualSpacing/>
                    <w:jc w:val="both"/>
                    <w:rPr>
                      <w:rFonts w:ascii="Times New Roman" w:eastAsia="Times New Roman" w:hAnsi="Times New Roman" w:cs="Times New Roman"/>
                    </w:rPr>
                  </w:pPr>
                </w:p>
                <w:p w14:paraId="60489356" w14:textId="77777777" w:rsidR="00B41559" w:rsidRPr="0036570A" w:rsidRDefault="000661E5" w:rsidP="00B41559">
                  <w:pPr>
                    <w:contextualSpacing/>
                    <w:jc w:val="both"/>
                    <w:rPr>
                      <w:rFonts w:ascii="Times New Roman" w:hAnsi="Times New Roman" w:cs="Times New Roman"/>
                    </w:rPr>
                  </w:pPr>
                  <w:r w:rsidRPr="0036570A">
                    <w:rPr>
                      <w:rFonts w:ascii="Times New Roman" w:hAnsi="Times New Roman" w:cs="Times New Roman"/>
                    </w:rPr>
                    <w:t>ABOVE COMMUNICATION ON TDS SETS OUT THE PROVISIONS OF LAW IN A SUMMARISED MANNER ONLY AND DOES NOT PURPORT TO BE A COMPLETE ANALYSIS OR LISTING OF ALL POTENTIAL TAX</w:t>
                  </w:r>
                  <w:r w:rsidR="00B41559" w:rsidRPr="0036570A">
                    <w:rPr>
                      <w:rFonts w:ascii="Times New Roman" w:hAnsi="Times New Roman" w:cs="Times New Roman"/>
                    </w:rPr>
                    <w:t xml:space="preserve"> </w:t>
                  </w:r>
                  <w:r w:rsidRPr="0036570A">
                    <w:rPr>
                      <w:rFonts w:ascii="Times New Roman" w:hAnsi="Times New Roman" w:cs="Times New Roman"/>
                    </w:rPr>
                    <w:t>CONSEQUENCES. SHAREHOLDER SHOULD CONSULT WITH THEIR OWN TAX ADVISORS FOR THE TAX PROVISIONS APPLICABLE TO THEIR PARTICULAR CIRCUMSTANCES.</w:t>
                  </w:r>
                </w:p>
                <w:p w14:paraId="1AC6764D" w14:textId="6686BCC9" w:rsidR="00B41559" w:rsidRPr="0036570A" w:rsidRDefault="000661E5" w:rsidP="00B41559">
                  <w:pPr>
                    <w:contextualSpacing/>
                    <w:jc w:val="both"/>
                    <w:rPr>
                      <w:rFonts w:ascii="Times New Roman" w:hAnsi="Times New Roman" w:cs="Times New Roman"/>
                    </w:rPr>
                  </w:pPr>
                  <w:r w:rsidRPr="0036570A">
                    <w:rPr>
                      <w:rFonts w:ascii="Times New Roman" w:hAnsi="Times New Roman" w:cs="Times New Roman"/>
                    </w:rPr>
                    <w:br/>
                    <w:t xml:space="preserve">The aforementioned documents should be sent to </w:t>
                  </w:r>
                  <w:proofErr w:type="spellStart"/>
                  <w:r w:rsidRPr="0036570A">
                    <w:rPr>
                      <w:rFonts w:ascii="Times New Roman" w:hAnsi="Times New Roman" w:cs="Times New Roman"/>
                    </w:rPr>
                    <w:t>KFintech</w:t>
                  </w:r>
                  <w:proofErr w:type="spellEnd"/>
                  <w:r w:rsidRPr="0036570A">
                    <w:rPr>
                      <w:rFonts w:ascii="Times New Roman" w:hAnsi="Times New Roman" w:cs="Times New Roman"/>
                    </w:rPr>
                    <w:t xml:space="preserve"> to their email ID at </w:t>
                  </w:r>
                  <w:hyperlink r:id="rId11" w:history="1">
                    <w:r w:rsidRPr="0036570A">
                      <w:rPr>
                        <w:rStyle w:val="Hyperlink"/>
                        <w:rFonts w:ascii="Times New Roman" w:hAnsi="Times New Roman" w:cs="Times New Roman"/>
                      </w:rPr>
                      <w:t>einward.ris@kfintech.com</w:t>
                    </w:r>
                  </w:hyperlink>
                  <w:r w:rsidRPr="0036570A">
                    <w:rPr>
                      <w:rFonts w:ascii="Times New Roman" w:hAnsi="Times New Roman" w:cs="Times New Roman"/>
                    </w:rPr>
                    <w:t xml:space="preserve"> or uploaded at </w:t>
                  </w:r>
                  <w:hyperlink r:id="rId12" w:history="1">
                    <w:r w:rsidRPr="0036570A">
                      <w:rPr>
                        <w:rStyle w:val="Hyperlink"/>
                        <w:rFonts w:ascii="Times New Roman" w:hAnsi="Times New Roman" w:cs="Times New Roman"/>
                      </w:rPr>
                      <w:t>https://ris.kfintech.com/form15/</w:t>
                    </w:r>
                  </w:hyperlink>
                  <w:r w:rsidRPr="0036570A">
                    <w:rPr>
                      <w:rFonts w:ascii="Times New Roman" w:hAnsi="Times New Roman" w:cs="Times New Roman"/>
                    </w:rPr>
                    <w:t xml:space="preserve"> on or before </w:t>
                  </w:r>
                  <w:r w:rsidR="00B41559" w:rsidRPr="0036570A">
                    <w:rPr>
                      <w:rFonts w:ascii="Times New Roman" w:hAnsi="Times New Roman" w:cs="Times New Roman"/>
                      <w:b/>
                      <w:bCs/>
                    </w:rPr>
                    <w:t>August 9</w:t>
                  </w:r>
                  <w:r w:rsidRPr="0036570A">
                    <w:rPr>
                      <w:rFonts w:ascii="Times New Roman" w:hAnsi="Times New Roman" w:cs="Times New Roman"/>
                      <w:b/>
                      <w:bCs/>
                    </w:rPr>
                    <w:t>, 2023</w:t>
                  </w:r>
                  <w:r w:rsidR="00CD0E12" w:rsidRPr="0036570A">
                    <w:rPr>
                      <w:rFonts w:ascii="Times New Roman" w:hAnsi="Times New Roman" w:cs="Times New Roman"/>
                      <w:b/>
                      <w:bCs/>
                    </w:rPr>
                    <w:t xml:space="preserve"> (6:00 PM)</w:t>
                  </w:r>
                  <w:r w:rsidRPr="0036570A">
                    <w:rPr>
                      <w:rFonts w:ascii="Times New Roman" w:hAnsi="Times New Roman" w:cs="Times New Roman"/>
                      <w:b/>
                      <w:bCs/>
                    </w:rPr>
                    <w:t>.</w:t>
                  </w:r>
                </w:p>
                <w:p w14:paraId="2A1A0E38" w14:textId="5A05587D" w:rsidR="00DA6A50" w:rsidRPr="0036570A" w:rsidRDefault="000661E5" w:rsidP="00B41559">
                  <w:pPr>
                    <w:contextualSpacing/>
                    <w:jc w:val="both"/>
                    <w:rPr>
                      <w:rFonts w:ascii="Times New Roman" w:hAnsi="Times New Roman" w:cs="Times New Roman"/>
                    </w:rPr>
                  </w:pPr>
                  <w:r w:rsidRPr="0036570A">
                    <w:rPr>
                      <w:rFonts w:ascii="Times New Roman" w:hAnsi="Times New Roman" w:cs="Times New Roman"/>
                    </w:rPr>
                    <w:br/>
                    <w:t>The Company</w:t>
                  </w:r>
                  <w:r w:rsidR="00DA6A50" w:rsidRPr="0036570A">
                    <w:rPr>
                      <w:rFonts w:ascii="Times New Roman" w:hAnsi="Times New Roman" w:cs="Times New Roman"/>
                    </w:rPr>
                    <w:t>/RTA</w:t>
                  </w:r>
                  <w:r w:rsidRPr="0036570A">
                    <w:rPr>
                      <w:rFonts w:ascii="Times New Roman" w:hAnsi="Times New Roman" w:cs="Times New Roman"/>
                    </w:rPr>
                    <w:t xml:space="preserve"> will not be able to consider the documents/communication uploaded on portal, after </w:t>
                  </w:r>
                  <w:r w:rsidR="00DA6A50" w:rsidRPr="0036570A">
                    <w:rPr>
                      <w:rFonts w:ascii="Times New Roman" w:hAnsi="Times New Roman" w:cs="Times New Roman"/>
                      <w:b/>
                      <w:bCs/>
                    </w:rPr>
                    <w:t>August 9</w:t>
                  </w:r>
                  <w:r w:rsidRPr="0036570A">
                    <w:rPr>
                      <w:rFonts w:ascii="Times New Roman" w:hAnsi="Times New Roman" w:cs="Times New Roman"/>
                      <w:b/>
                      <w:bCs/>
                    </w:rPr>
                    <w:t>, 2023</w:t>
                  </w:r>
                  <w:r w:rsidR="00CD0E12" w:rsidRPr="0036570A">
                    <w:rPr>
                      <w:rFonts w:ascii="Times New Roman" w:hAnsi="Times New Roman" w:cs="Times New Roman"/>
                      <w:b/>
                      <w:bCs/>
                    </w:rPr>
                    <w:t xml:space="preserve"> (6:00 PM)</w:t>
                  </w:r>
                  <w:r w:rsidRPr="0036570A">
                    <w:rPr>
                      <w:rFonts w:ascii="Times New Roman" w:hAnsi="Times New Roman" w:cs="Times New Roman"/>
                      <w:b/>
                      <w:bCs/>
                    </w:rPr>
                    <w:t>.</w:t>
                  </w:r>
                </w:p>
                <w:p w14:paraId="1F499BFF" w14:textId="77777777" w:rsidR="006E03E0" w:rsidRPr="0036570A" w:rsidRDefault="000661E5" w:rsidP="00B41559">
                  <w:pPr>
                    <w:contextualSpacing/>
                    <w:jc w:val="both"/>
                    <w:rPr>
                      <w:rFonts w:ascii="Times New Roman" w:hAnsi="Times New Roman" w:cs="Times New Roman"/>
                    </w:rPr>
                  </w:pPr>
                  <w:r w:rsidRPr="0036570A">
                    <w:rPr>
                      <w:rFonts w:ascii="Times New Roman" w:hAnsi="Times New Roman" w:cs="Times New Roman"/>
                    </w:rPr>
                    <w:br/>
                    <w:t xml:space="preserve">In case tax on dividend is deducted at a higher rate in the absence of receipt of the aforementioned details / documents, you would still have the option of claiming refund of the excess tax paid at the time of filing your income tax return by consulting your tax advisor. No claim shall lie against the Company for such taxes deducted. Shareholders will be able to see the credit of TDS in Form 26AS, which can be downloaded from their e-filing account at </w:t>
                  </w:r>
                  <w:hyperlink r:id="rId13" w:history="1">
                    <w:r w:rsidRPr="0036570A">
                      <w:rPr>
                        <w:rStyle w:val="Hyperlink"/>
                        <w:rFonts w:ascii="Times New Roman" w:hAnsi="Times New Roman" w:cs="Times New Roman"/>
                      </w:rPr>
                      <w:t>https://www.incometax.gov.in/iec/foportal/</w:t>
                    </w:r>
                  </w:hyperlink>
                  <w:r w:rsidRPr="0036570A">
                    <w:rPr>
                      <w:rFonts w:ascii="Times New Roman" w:hAnsi="Times New Roman" w:cs="Times New Roman"/>
                    </w:rPr>
                    <w:t>.</w:t>
                  </w:r>
                </w:p>
                <w:p w14:paraId="00E60BBB" w14:textId="65F243C0" w:rsidR="000661E5" w:rsidRPr="0036570A" w:rsidRDefault="000661E5" w:rsidP="00B41559">
                  <w:pPr>
                    <w:contextualSpacing/>
                    <w:jc w:val="both"/>
                    <w:rPr>
                      <w:rFonts w:ascii="Times New Roman" w:hAnsi="Times New Roman" w:cs="Times New Roman"/>
                    </w:rPr>
                  </w:pPr>
                  <w:r w:rsidRPr="0036570A">
                    <w:rPr>
                      <w:rFonts w:ascii="Times New Roman" w:hAnsi="Times New Roman" w:cs="Times New Roman"/>
                    </w:rPr>
                    <w:br/>
                    <w:t xml:space="preserve">We seek your co-operation in the matter. </w:t>
                  </w:r>
                </w:p>
                <w:p w14:paraId="145CB1AB" w14:textId="1A324ADD" w:rsidR="000661E5" w:rsidRDefault="000661E5" w:rsidP="008959B4">
                  <w:pPr>
                    <w:contextualSpacing/>
                    <w:rPr>
                      <w:rFonts w:ascii="Times New Roman" w:hAnsi="Times New Roman" w:cs="Times New Roman"/>
                    </w:rPr>
                  </w:pPr>
                  <w:r w:rsidRPr="0036570A">
                    <w:rPr>
                      <w:rFonts w:ascii="Times New Roman" w:hAnsi="Times New Roman" w:cs="Times New Roman"/>
                    </w:rPr>
                    <w:t>Thanking you,</w:t>
                  </w:r>
                  <w:r w:rsidRPr="0036570A">
                    <w:rPr>
                      <w:rFonts w:ascii="Times New Roman" w:hAnsi="Times New Roman" w:cs="Times New Roman"/>
                    </w:rPr>
                    <w:br/>
                  </w:r>
                  <w:r w:rsidRPr="0036570A">
                    <w:rPr>
                      <w:rFonts w:ascii="Times New Roman" w:hAnsi="Times New Roman" w:cs="Times New Roman"/>
                    </w:rPr>
                    <w:br/>
                    <w:t>Yours faithfully,</w:t>
                  </w:r>
                  <w:r w:rsidRPr="0036570A">
                    <w:rPr>
                      <w:rFonts w:ascii="Times New Roman" w:hAnsi="Times New Roman" w:cs="Times New Roman"/>
                    </w:rPr>
                    <w:br/>
                  </w:r>
                  <w:r w:rsidRPr="0036570A">
                    <w:rPr>
                      <w:rFonts w:ascii="Times New Roman" w:hAnsi="Times New Roman" w:cs="Times New Roman"/>
                    </w:rPr>
                    <w:lastRenderedPageBreak/>
                    <w:t xml:space="preserve">For </w:t>
                  </w:r>
                  <w:r w:rsidR="006E03E0" w:rsidRPr="0036570A">
                    <w:rPr>
                      <w:rStyle w:val="Strong"/>
                      <w:rFonts w:ascii="Times New Roman" w:hAnsi="Times New Roman" w:cs="Times New Roman"/>
                    </w:rPr>
                    <w:t>Xchanging Solutions Limited</w:t>
                  </w:r>
                  <w:r w:rsidRPr="0036570A">
                    <w:rPr>
                      <w:rFonts w:ascii="Times New Roman" w:hAnsi="Times New Roman" w:cs="Times New Roman"/>
                    </w:rPr>
                    <w:t xml:space="preserve"> </w:t>
                  </w:r>
                  <w:r w:rsidRPr="0036570A">
                    <w:rPr>
                      <w:rFonts w:ascii="Times New Roman" w:hAnsi="Times New Roman" w:cs="Times New Roman"/>
                    </w:rPr>
                    <w:br/>
                  </w:r>
                  <w:r w:rsidRPr="0036570A">
                    <w:rPr>
                      <w:rFonts w:ascii="Times New Roman" w:hAnsi="Times New Roman" w:cs="Times New Roman"/>
                    </w:rPr>
                    <w:br/>
                    <w:t>Sd/-</w:t>
                  </w:r>
                  <w:r w:rsidRPr="0036570A">
                    <w:rPr>
                      <w:rFonts w:ascii="Times New Roman" w:hAnsi="Times New Roman" w:cs="Times New Roman"/>
                    </w:rPr>
                    <w:br/>
                  </w:r>
                  <w:r w:rsidR="007558F9" w:rsidRPr="0036570A">
                    <w:rPr>
                      <w:rStyle w:val="Strong"/>
                      <w:rFonts w:ascii="Times New Roman" w:hAnsi="Times New Roman" w:cs="Times New Roman"/>
                    </w:rPr>
                    <w:t>Mayank Jain</w:t>
                  </w:r>
                  <w:r w:rsidRPr="0036570A">
                    <w:rPr>
                      <w:rFonts w:ascii="Times New Roman" w:hAnsi="Times New Roman" w:cs="Times New Roman"/>
                      <w:b/>
                      <w:bCs/>
                    </w:rPr>
                    <w:br/>
                  </w:r>
                  <w:r w:rsidRPr="0036570A">
                    <w:rPr>
                      <w:rStyle w:val="Strong"/>
                      <w:rFonts w:ascii="Times New Roman" w:hAnsi="Times New Roman" w:cs="Times New Roman"/>
                    </w:rPr>
                    <w:t xml:space="preserve">Company Secretary &amp; Compliance Officer </w:t>
                  </w:r>
                  <w:r w:rsidRPr="0036570A">
                    <w:rPr>
                      <w:rFonts w:ascii="Times New Roman" w:hAnsi="Times New Roman" w:cs="Times New Roman"/>
                      <w:b/>
                      <w:bCs/>
                    </w:rPr>
                    <w:br/>
                  </w:r>
                  <w:r w:rsidRPr="0036570A">
                    <w:rPr>
                      <w:rStyle w:val="Strong"/>
                      <w:rFonts w:ascii="Times New Roman" w:hAnsi="Times New Roman" w:cs="Times New Roman"/>
                    </w:rPr>
                    <w:t>ICSI Membership No. ACS 2</w:t>
                  </w:r>
                  <w:r w:rsidR="007558F9" w:rsidRPr="0036570A">
                    <w:rPr>
                      <w:rStyle w:val="Strong"/>
                      <w:rFonts w:ascii="Times New Roman" w:hAnsi="Times New Roman" w:cs="Times New Roman"/>
                    </w:rPr>
                    <w:t>6620</w:t>
                  </w:r>
                  <w:r w:rsidRPr="0036570A">
                    <w:rPr>
                      <w:rFonts w:ascii="Times New Roman" w:hAnsi="Times New Roman" w:cs="Times New Roman"/>
                    </w:rPr>
                    <w:t xml:space="preserve"> </w:t>
                  </w:r>
                </w:p>
                <w:p w14:paraId="4A426628" w14:textId="77777777" w:rsidR="002D4FCC" w:rsidRPr="0036570A" w:rsidRDefault="002D4FCC" w:rsidP="008959B4">
                  <w:pPr>
                    <w:contextualSpacing/>
                    <w:rPr>
                      <w:rFonts w:ascii="Times New Roman" w:hAnsi="Times New Roman" w:cs="Times New Roman"/>
                    </w:rPr>
                  </w:pPr>
                </w:p>
                <w:p w14:paraId="3C798661" w14:textId="77777777" w:rsidR="008A6F78" w:rsidRPr="008A6F78" w:rsidRDefault="008A6F78" w:rsidP="008A6F78">
                  <w:pPr>
                    <w:contextualSpacing/>
                    <w:rPr>
                      <w:rFonts w:ascii="Times New Roman" w:hAnsi="Times New Roman" w:cs="Times New Roman"/>
                    </w:rPr>
                  </w:pPr>
                  <w:hyperlink r:id="rId14" w:history="1">
                    <w:r w:rsidRPr="008A6F78">
                      <w:rPr>
                        <w:rStyle w:val="Hyperlink"/>
                        <w:rFonts w:ascii="Times New Roman" w:hAnsi="Times New Roman" w:cs="Times New Roman"/>
                      </w:rPr>
                      <w:t>Click Here</w:t>
                    </w:r>
                  </w:hyperlink>
                  <w:r w:rsidRPr="008A6F78">
                    <w:rPr>
                      <w:rFonts w:ascii="Times New Roman" w:hAnsi="Times New Roman" w:cs="Times New Roman"/>
                    </w:rPr>
                    <w:t xml:space="preserve"> to download 15G</w:t>
                  </w:r>
                  <w:r w:rsidRPr="008A6F78">
                    <w:rPr>
                      <w:rFonts w:ascii="Times New Roman" w:hAnsi="Times New Roman" w:cs="Times New Roman"/>
                    </w:rPr>
                    <w:br/>
                  </w:r>
                  <w:hyperlink r:id="rId15" w:history="1">
                    <w:r w:rsidRPr="008A6F78">
                      <w:rPr>
                        <w:rStyle w:val="Hyperlink"/>
                        <w:rFonts w:ascii="Times New Roman" w:hAnsi="Times New Roman" w:cs="Times New Roman"/>
                      </w:rPr>
                      <w:t>Click Here</w:t>
                    </w:r>
                  </w:hyperlink>
                  <w:r w:rsidRPr="008A6F78">
                    <w:rPr>
                      <w:rFonts w:ascii="Times New Roman" w:hAnsi="Times New Roman" w:cs="Times New Roman"/>
                    </w:rPr>
                    <w:t xml:space="preserve"> to download 15H</w:t>
                  </w:r>
                  <w:r w:rsidRPr="008A6F78">
                    <w:rPr>
                      <w:rFonts w:ascii="Times New Roman" w:hAnsi="Times New Roman" w:cs="Times New Roman"/>
                    </w:rPr>
                    <w:br/>
                  </w:r>
                  <w:hyperlink r:id="rId16" w:history="1">
                    <w:r w:rsidRPr="008A6F78">
                      <w:rPr>
                        <w:rStyle w:val="Hyperlink"/>
                        <w:rFonts w:ascii="Times New Roman" w:hAnsi="Times New Roman" w:cs="Times New Roman"/>
                      </w:rPr>
                      <w:t>Click Here</w:t>
                    </w:r>
                  </w:hyperlink>
                  <w:r w:rsidRPr="008A6F78">
                    <w:rPr>
                      <w:rFonts w:ascii="Times New Roman" w:hAnsi="Times New Roman" w:cs="Times New Roman"/>
                    </w:rPr>
                    <w:t xml:space="preserve"> to download Self declaration by FII/FPI</w:t>
                  </w:r>
                  <w:r w:rsidRPr="008A6F78">
                    <w:rPr>
                      <w:rFonts w:ascii="Times New Roman" w:hAnsi="Times New Roman" w:cs="Times New Roman"/>
                    </w:rPr>
                    <w:br/>
                  </w:r>
                  <w:hyperlink r:id="rId17" w:history="1">
                    <w:r w:rsidRPr="008A6F78">
                      <w:rPr>
                        <w:rStyle w:val="Hyperlink"/>
                        <w:rFonts w:ascii="Times New Roman" w:hAnsi="Times New Roman" w:cs="Times New Roman"/>
                      </w:rPr>
                      <w:t>Click Here</w:t>
                    </w:r>
                  </w:hyperlink>
                  <w:r w:rsidRPr="008A6F78">
                    <w:rPr>
                      <w:rFonts w:ascii="Times New Roman" w:hAnsi="Times New Roman" w:cs="Times New Roman"/>
                    </w:rPr>
                    <w:t xml:space="preserve"> to download Self declaration by Exempt Entities</w:t>
                  </w:r>
                  <w:r w:rsidRPr="008A6F78">
                    <w:rPr>
                      <w:rFonts w:ascii="Times New Roman" w:hAnsi="Times New Roman" w:cs="Times New Roman"/>
                    </w:rPr>
                    <w:br/>
                  </w:r>
                  <w:hyperlink r:id="rId18" w:history="1">
                    <w:r w:rsidRPr="008A6F78">
                      <w:rPr>
                        <w:rStyle w:val="Hyperlink"/>
                        <w:rFonts w:ascii="Times New Roman" w:hAnsi="Times New Roman" w:cs="Times New Roman"/>
                      </w:rPr>
                      <w:t>Clic</w:t>
                    </w:r>
                    <w:r w:rsidRPr="008A6F78">
                      <w:rPr>
                        <w:rStyle w:val="Hyperlink"/>
                        <w:rFonts w:ascii="Times New Roman" w:hAnsi="Times New Roman" w:cs="Times New Roman"/>
                      </w:rPr>
                      <w:t>k</w:t>
                    </w:r>
                    <w:r w:rsidRPr="008A6F78">
                      <w:rPr>
                        <w:rStyle w:val="Hyperlink"/>
                        <w:rFonts w:ascii="Times New Roman" w:hAnsi="Times New Roman" w:cs="Times New Roman"/>
                      </w:rPr>
                      <w:t xml:space="preserve"> </w:t>
                    </w:r>
                    <w:r w:rsidRPr="008A6F78">
                      <w:rPr>
                        <w:rStyle w:val="Hyperlink"/>
                        <w:rFonts w:ascii="Times New Roman" w:hAnsi="Times New Roman" w:cs="Times New Roman"/>
                      </w:rPr>
                      <w:t>H</w:t>
                    </w:r>
                    <w:r w:rsidRPr="008A6F78">
                      <w:rPr>
                        <w:rStyle w:val="Hyperlink"/>
                        <w:rFonts w:ascii="Times New Roman" w:hAnsi="Times New Roman" w:cs="Times New Roman"/>
                      </w:rPr>
                      <w:t>ere</w:t>
                    </w:r>
                  </w:hyperlink>
                  <w:r w:rsidRPr="008A6F78">
                    <w:rPr>
                      <w:rFonts w:ascii="Times New Roman" w:hAnsi="Times New Roman" w:cs="Times New Roman"/>
                    </w:rPr>
                    <w:t xml:space="preserve"> to down Self declaration by Non-resident or Foreign Company </w:t>
                  </w:r>
                </w:p>
                <w:p w14:paraId="255CADA9" w14:textId="77777777" w:rsidR="000661E5" w:rsidRPr="0036570A" w:rsidRDefault="000661E5" w:rsidP="008959B4">
                  <w:pPr>
                    <w:contextualSpacing/>
                    <w:rPr>
                      <w:rFonts w:ascii="Times New Roman" w:hAnsi="Times New Roman" w:cs="Times New Roman"/>
                    </w:rPr>
                  </w:pPr>
                  <w:r w:rsidRPr="0036570A">
                    <w:rPr>
                      <w:rFonts w:ascii="Times New Roman" w:hAnsi="Times New Roman" w:cs="Times New Roman"/>
                    </w:rPr>
                    <w:t> </w:t>
                  </w:r>
                </w:p>
                <w:p w14:paraId="6F7EE796" w14:textId="7B507765" w:rsidR="000661E5" w:rsidRPr="0036570A" w:rsidRDefault="000661E5" w:rsidP="008959B4">
                  <w:pPr>
                    <w:contextualSpacing/>
                    <w:jc w:val="center"/>
                    <w:rPr>
                      <w:rFonts w:ascii="Times New Roman" w:hAnsi="Times New Roman" w:cs="Times New Roman"/>
                      <w:color w:val="FF0000"/>
                    </w:rPr>
                  </w:pPr>
                </w:p>
              </w:tc>
            </w:tr>
            <w:tr w:rsidR="00B5433E" w:rsidRPr="0036570A" w14:paraId="2C58CAE2" w14:textId="77777777">
              <w:trPr>
                <w:tblCellSpacing w:w="0" w:type="dxa"/>
                <w:jc w:val="center"/>
              </w:trPr>
              <w:tc>
                <w:tcPr>
                  <w:tcW w:w="0" w:type="auto"/>
                  <w:tcMar>
                    <w:top w:w="75" w:type="dxa"/>
                    <w:left w:w="75" w:type="dxa"/>
                    <w:bottom w:w="75" w:type="dxa"/>
                    <w:right w:w="75" w:type="dxa"/>
                  </w:tcMar>
                  <w:vAlign w:val="center"/>
                </w:tcPr>
                <w:p w14:paraId="1F08B6C8" w14:textId="77777777" w:rsidR="00B5433E" w:rsidRPr="0036570A" w:rsidRDefault="00B5433E" w:rsidP="008959B4">
                  <w:pPr>
                    <w:contextualSpacing/>
                    <w:jc w:val="right"/>
                    <w:rPr>
                      <w:rFonts w:ascii="Times New Roman" w:hAnsi="Times New Roman" w:cs="Times New Roman"/>
                    </w:rPr>
                  </w:pPr>
                </w:p>
              </w:tc>
            </w:tr>
          </w:tbl>
          <w:p w14:paraId="4C6F90C7" w14:textId="77777777" w:rsidR="000661E5" w:rsidRPr="0036570A" w:rsidRDefault="000661E5" w:rsidP="008959B4">
            <w:pPr>
              <w:contextualSpacing/>
              <w:jc w:val="center"/>
              <w:rPr>
                <w:rFonts w:ascii="Times New Roman" w:eastAsia="Times New Roman" w:hAnsi="Times New Roman" w:cs="Times New Roman"/>
              </w:rPr>
            </w:pPr>
          </w:p>
        </w:tc>
      </w:tr>
      <w:tr w:rsidR="000661E5" w:rsidRPr="0036570A" w14:paraId="1D829FEA" w14:textId="77777777" w:rsidTr="000661E5">
        <w:trPr>
          <w:tblCellSpacing w:w="0" w:type="dxa"/>
          <w:jc w:val="center"/>
        </w:trPr>
        <w:tc>
          <w:tcPr>
            <w:tcW w:w="0" w:type="auto"/>
            <w:hideMark/>
          </w:tcPr>
          <w:p w14:paraId="1F5BBD87" w14:textId="3CAC73D3" w:rsidR="000661E5" w:rsidRPr="0036570A" w:rsidRDefault="000661E5" w:rsidP="008959B4">
            <w:pPr>
              <w:contextualSpacing/>
              <w:jc w:val="both"/>
              <w:rPr>
                <w:rFonts w:ascii="Times New Roman" w:hAnsi="Times New Roman" w:cs="Times New Roman"/>
              </w:rPr>
            </w:pPr>
            <w:r w:rsidRPr="0036570A">
              <w:rPr>
                <w:rFonts w:ascii="Times New Roman" w:hAnsi="Times New Roman" w:cs="Times New Roman"/>
                <w:noProof/>
              </w:rPr>
              <w:lastRenderedPageBreak/>
              <w:drawing>
                <wp:inline distT="0" distB="0" distL="0" distR="0" wp14:anchorId="2CCFFE0F" wp14:editId="05AED32D">
                  <wp:extent cx="5731510" cy="59690"/>
                  <wp:effectExtent l="0" t="0" r="2540"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731510" cy="59690"/>
                          </a:xfrm>
                          <a:prstGeom prst="rect">
                            <a:avLst/>
                          </a:prstGeom>
                          <a:noFill/>
                          <a:ln>
                            <a:noFill/>
                          </a:ln>
                        </pic:spPr>
                      </pic:pic>
                    </a:graphicData>
                  </a:graphic>
                </wp:inline>
              </w:drawing>
            </w:r>
          </w:p>
        </w:tc>
      </w:tr>
    </w:tbl>
    <w:p w14:paraId="373D8C81" w14:textId="2E7F42ED" w:rsidR="000661E5" w:rsidRPr="0036570A" w:rsidRDefault="000661E5" w:rsidP="008959B4">
      <w:pPr>
        <w:contextualSpacing/>
        <w:jc w:val="both"/>
        <w:rPr>
          <w:rFonts w:ascii="Times New Roman" w:hAnsi="Times New Roman" w:cs="Times New Roman"/>
          <w:lang w:val="en-US"/>
        </w:rPr>
      </w:pPr>
      <w:r w:rsidRPr="0036570A">
        <w:rPr>
          <w:rFonts w:ascii="Times New Roman" w:hAnsi="Times New Roman" w:cs="Times New Roman"/>
          <w:noProof/>
          <w:lang w:val="en-US"/>
        </w:rPr>
        <w:drawing>
          <wp:inline distT="0" distB="0" distL="0" distR="0" wp14:anchorId="42525C71" wp14:editId="3CF6AB74">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bookmarkEnd w:id="0"/>
    <w:p w14:paraId="55D1634D" w14:textId="77777777" w:rsidR="00C6734C" w:rsidRPr="0036570A" w:rsidRDefault="00C6734C" w:rsidP="008959B4">
      <w:pPr>
        <w:contextualSpacing/>
        <w:rPr>
          <w:rFonts w:ascii="Times New Roman" w:hAnsi="Times New Roman" w:cs="Times New Roman"/>
        </w:rPr>
      </w:pPr>
    </w:p>
    <w:sectPr w:rsidR="00C6734C" w:rsidRPr="0036570A" w:rsidSect="00D71438">
      <w:pgSz w:w="11906" w:h="16838" w:code="9"/>
      <w:pgMar w:top="1440" w:right="1440" w:bottom="1440" w:left="144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405A"/>
    <w:multiLevelType w:val="multilevel"/>
    <w:tmpl w:val="FF2852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632B37"/>
    <w:multiLevelType w:val="multilevel"/>
    <w:tmpl w:val="43244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5999889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4737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9F5"/>
    <w:rsid w:val="00034122"/>
    <w:rsid w:val="000661E5"/>
    <w:rsid w:val="001B40B3"/>
    <w:rsid w:val="002138CD"/>
    <w:rsid w:val="0022218D"/>
    <w:rsid w:val="0026455C"/>
    <w:rsid w:val="002D4FCC"/>
    <w:rsid w:val="002F4BB8"/>
    <w:rsid w:val="00307EAC"/>
    <w:rsid w:val="003326F7"/>
    <w:rsid w:val="0036570A"/>
    <w:rsid w:val="003E081D"/>
    <w:rsid w:val="003E0FAF"/>
    <w:rsid w:val="00413EB7"/>
    <w:rsid w:val="00420C23"/>
    <w:rsid w:val="004A7E67"/>
    <w:rsid w:val="005078B4"/>
    <w:rsid w:val="00514169"/>
    <w:rsid w:val="005436CE"/>
    <w:rsid w:val="0060481C"/>
    <w:rsid w:val="00641E90"/>
    <w:rsid w:val="00663DB3"/>
    <w:rsid w:val="00672CCE"/>
    <w:rsid w:val="006E03E0"/>
    <w:rsid w:val="006E0A17"/>
    <w:rsid w:val="007214CD"/>
    <w:rsid w:val="007558F9"/>
    <w:rsid w:val="007B446D"/>
    <w:rsid w:val="008340C4"/>
    <w:rsid w:val="0084731F"/>
    <w:rsid w:val="008959B4"/>
    <w:rsid w:val="008A5D7A"/>
    <w:rsid w:val="008A6F78"/>
    <w:rsid w:val="008B75AA"/>
    <w:rsid w:val="008F33AB"/>
    <w:rsid w:val="0098318B"/>
    <w:rsid w:val="009B4406"/>
    <w:rsid w:val="00A17A0F"/>
    <w:rsid w:val="00A847DC"/>
    <w:rsid w:val="00AA6BFA"/>
    <w:rsid w:val="00B41559"/>
    <w:rsid w:val="00B5433E"/>
    <w:rsid w:val="00B671F0"/>
    <w:rsid w:val="00C6734C"/>
    <w:rsid w:val="00CD0E12"/>
    <w:rsid w:val="00CD4B63"/>
    <w:rsid w:val="00D43F89"/>
    <w:rsid w:val="00D638A9"/>
    <w:rsid w:val="00D71438"/>
    <w:rsid w:val="00DA69F5"/>
    <w:rsid w:val="00DA6A50"/>
    <w:rsid w:val="00E16526"/>
    <w:rsid w:val="00E46DE8"/>
    <w:rsid w:val="00E54825"/>
    <w:rsid w:val="00E65C71"/>
    <w:rsid w:val="00E76C5D"/>
    <w:rsid w:val="00E9102D"/>
    <w:rsid w:val="00EC5960"/>
    <w:rsid w:val="00EF0D4D"/>
    <w:rsid w:val="00EF6B01"/>
    <w:rsid w:val="00EF6B51"/>
    <w:rsid w:val="00F111A2"/>
    <w:rsid w:val="00F51A53"/>
    <w:rsid w:val="00F76439"/>
    <w:rsid w:val="00FF2FB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DC2C"/>
  <w15:chartTrackingRefBased/>
  <w15:docId w15:val="{5EE00580-5376-405D-A0D4-0A6ADA5F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1A2"/>
    <w:rPr>
      <w:rFonts w:ascii="Calibri" w:hAnsi="Calibri" w:cs="Calibri"/>
      <w:lang w:eastAsia="en-IN"/>
    </w:rPr>
  </w:style>
  <w:style w:type="paragraph" w:styleId="Heading2">
    <w:name w:val="heading 2"/>
    <w:basedOn w:val="Normal"/>
    <w:next w:val="Normal"/>
    <w:link w:val="Heading2Char"/>
    <w:qFormat/>
    <w:rsid w:val="009B4406"/>
    <w:pPr>
      <w:keepNext/>
      <w:jc w:val="center"/>
      <w:outlineLvl w:val="1"/>
    </w:pPr>
    <w:rPr>
      <w:rFonts w:ascii="Times New Roman" w:eastAsia="Times New Roman" w:hAnsi="Times New Roman" w:cs="Times New Roman"/>
      <w:b/>
      <w:bCs/>
      <w:sz w:val="24"/>
      <w:szCs w:val="2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661E5"/>
    <w:rPr>
      <w:color w:val="0000FF"/>
      <w:u w:val="single"/>
    </w:rPr>
  </w:style>
  <w:style w:type="character" w:styleId="Strong">
    <w:name w:val="Strong"/>
    <w:basedOn w:val="DefaultParagraphFont"/>
    <w:uiPriority w:val="22"/>
    <w:qFormat/>
    <w:rsid w:val="000661E5"/>
    <w:rPr>
      <w:b/>
      <w:bCs/>
    </w:rPr>
  </w:style>
  <w:style w:type="character" w:customStyle="1" w:styleId="Heading2Char">
    <w:name w:val="Heading 2 Char"/>
    <w:basedOn w:val="DefaultParagraphFont"/>
    <w:link w:val="Heading2"/>
    <w:rsid w:val="009B4406"/>
    <w:rPr>
      <w:rFonts w:ascii="Times New Roman" w:eastAsia="Times New Roman" w:hAnsi="Times New Roman" w:cs="Times New Roman"/>
      <w:b/>
      <w:bCs/>
      <w:sz w:val="24"/>
      <w:szCs w:val="20"/>
      <w:lang w:val="en-US"/>
    </w:rPr>
  </w:style>
  <w:style w:type="paragraph" w:styleId="Header">
    <w:name w:val="header"/>
    <w:basedOn w:val="Normal"/>
    <w:link w:val="HeaderChar"/>
    <w:unhideWhenUsed/>
    <w:rsid w:val="009B4406"/>
    <w:pPr>
      <w:tabs>
        <w:tab w:val="center" w:pos="4680"/>
        <w:tab w:val="right" w:pos="9360"/>
      </w:tabs>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9B4406"/>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41559"/>
    <w:rPr>
      <w:color w:val="605E5C"/>
      <w:shd w:val="clear" w:color="auto" w:fill="E1DFDD"/>
    </w:rPr>
  </w:style>
  <w:style w:type="paragraph" w:styleId="Revision">
    <w:name w:val="Revision"/>
    <w:hidden/>
    <w:uiPriority w:val="99"/>
    <w:semiHidden/>
    <w:rsid w:val="00E76C5D"/>
    <w:rPr>
      <w:rFonts w:ascii="Calibri" w:hAnsi="Calibri" w:cs="Calibri"/>
      <w:lang w:eastAsia="en-IN"/>
    </w:rPr>
  </w:style>
  <w:style w:type="paragraph" w:styleId="ListParagraph">
    <w:name w:val="List Paragraph"/>
    <w:basedOn w:val="Normal"/>
    <w:uiPriority w:val="34"/>
    <w:qFormat/>
    <w:rsid w:val="00E76C5D"/>
    <w:pPr>
      <w:ind w:left="720"/>
      <w:contextualSpacing/>
    </w:pPr>
  </w:style>
  <w:style w:type="character" w:styleId="CommentReference">
    <w:name w:val="annotation reference"/>
    <w:basedOn w:val="DefaultParagraphFont"/>
    <w:uiPriority w:val="99"/>
    <w:semiHidden/>
    <w:unhideWhenUsed/>
    <w:rsid w:val="00EF6B51"/>
    <w:rPr>
      <w:sz w:val="16"/>
      <w:szCs w:val="16"/>
    </w:rPr>
  </w:style>
  <w:style w:type="paragraph" w:styleId="CommentText">
    <w:name w:val="annotation text"/>
    <w:basedOn w:val="Normal"/>
    <w:link w:val="CommentTextChar"/>
    <w:uiPriority w:val="99"/>
    <w:unhideWhenUsed/>
    <w:rsid w:val="00EF6B51"/>
    <w:rPr>
      <w:sz w:val="20"/>
      <w:szCs w:val="20"/>
    </w:rPr>
  </w:style>
  <w:style w:type="character" w:customStyle="1" w:styleId="CommentTextChar">
    <w:name w:val="Comment Text Char"/>
    <w:basedOn w:val="DefaultParagraphFont"/>
    <w:link w:val="CommentText"/>
    <w:uiPriority w:val="99"/>
    <w:rsid w:val="00EF6B51"/>
    <w:rPr>
      <w:rFonts w:ascii="Calibri" w:hAnsi="Calibri" w:cs="Calibri"/>
      <w:sz w:val="20"/>
      <w:szCs w:val="20"/>
      <w:lang w:eastAsia="en-IN"/>
    </w:rPr>
  </w:style>
  <w:style w:type="paragraph" w:styleId="CommentSubject">
    <w:name w:val="annotation subject"/>
    <w:basedOn w:val="CommentText"/>
    <w:next w:val="CommentText"/>
    <w:link w:val="CommentSubjectChar"/>
    <w:uiPriority w:val="99"/>
    <w:semiHidden/>
    <w:unhideWhenUsed/>
    <w:rsid w:val="00EF6B51"/>
    <w:rPr>
      <w:b/>
      <w:bCs/>
    </w:rPr>
  </w:style>
  <w:style w:type="character" w:customStyle="1" w:styleId="CommentSubjectChar">
    <w:name w:val="Comment Subject Char"/>
    <w:basedOn w:val="CommentTextChar"/>
    <w:link w:val="CommentSubject"/>
    <w:uiPriority w:val="99"/>
    <w:semiHidden/>
    <w:rsid w:val="00EF6B51"/>
    <w:rPr>
      <w:rFonts w:ascii="Calibri" w:hAnsi="Calibri" w:cs="Calibri"/>
      <w:b/>
      <w:bCs/>
      <w:sz w:val="20"/>
      <w:szCs w:val="20"/>
      <w:lang w:eastAsia="en-IN"/>
    </w:rPr>
  </w:style>
  <w:style w:type="character" w:styleId="FollowedHyperlink">
    <w:name w:val="FollowedHyperlink"/>
    <w:basedOn w:val="DefaultParagraphFont"/>
    <w:uiPriority w:val="99"/>
    <w:semiHidden/>
    <w:unhideWhenUsed/>
    <w:rsid w:val="004A7E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63808">
      <w:bodyDiv w:val="1"/>
      <w:marLeft w:val="0"/>
      <w:marRight w:val="0"/>
      <w:marTop w:val="0"/>
      <w:marBottom w:val="0"/>
      <w:divBdr>
        <w:top w:val="none" w:sz="0" w:space="0" w:color="auto"/>
        <w:left w:val="none" w:sz="0" w:space="0" w:color="auto"/>
        <w:bottom w:val="none" w:sz="0" w:space="0" w:color="auto"/>
        <w:right w:val="none" w:sz="0" w:space="0" w:color="auto"/>
      </w:divBdr>
    </w:div>
    <w:div w:id="934173316">
      <w:bodyDiv w:val="1"/>
      <w:marLeft w:val="0"/>
      <w:marRight w:val="0"/>
      <w:marTop w:val="0"/>
      <w:marBottom w:val="0"/>
      <w:divBdr>
        <w:top w:val="none" w:sz="0" w:space="0" w:color="auto"/>
        <w:left w:val="none" w:sz="0" w:space="0" w:color="auto"/>
        <w:bottom w:val="none" w:sz="0" w:space="0" w:color="auto"/>
        <w:right w:val="none" w:sz="0" w:space="0" w:color="auto"/>
      </w:divBdr>
    </w:div>
    <w:div w:id="129999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nward.ris@kfintech.com" TargetMode="External"/><Relationship Id="rId13" Type="http://schemas.openxmlformats.org/officeDocument/2006/relationships/hyperlink" Target="https://nam12.safelinks.protection.outlook.com/?url=https%3A%2F%2Fscdelivery.kfintech.com%2Fc%2F%3Fu%3Diuuqt%253B00xxx%252Fjodpnfuby%252Fhpw%252Fjo0jfd0gpqpsubm0%26p%3Dqqttqbdb.pddkeRkR--233237003-953AC6A5-BF59-4AFE-BB39-B5853C5DE7E5.3.1%26e%3Ds1&amp;data=05%7C01%7Cmayank.jain5%40dxc.com%7C1deea118faba444bc0c308db82937095%7C93f33571550f43cfb09fcd331338d086%7C0%7C0%7C638247341988166410%7CUnknown%7CTWFpbGZsb3d8eyJWIjoiMC4wLjAwMDAiLCJQIjoiV2luMzIiLCJBTiI6Ik1haWwiLCJXVCI6Mn0%3D%7C3000%7C%7C%7C&amp;sdata=%2BIvCzFleNIGWr%2FEWHyoZQgum4KlFgIDiPTYbh8e2KNs%3D&amp;reserved=0" TargetMode="External"/><Relationship Id="rId18" Type="http://schemas.openxmlformats.org/officeDocument/2006/relationships/hyperlink" Target="https://nam12.safelinks.protection.outlook.com/?url=https%3A%2F%2Fscdelivery.kfintech.com%2Fc%2F%3Fu%3Diuuqt%253B00dsjnh%252Flgjoufdi%252Fdpn0cnbjmt0gjmft027636%2560TDE%2560Tfmg.efdmbsbujpoOpo.sftjefou%252Fqeg%26p%3Dqqttqbdb.pddkeRkR--239292831-87D5DE55-F8B2-49F9-990A-DB3C846A653B.1.3%26e%3Ds1&amp;data=05%7C01%7Cishwarya.r2%40dxc.com%7C98c532365eb4423c392908db926b782c%7C93f33571550f43cfb09fcd331338d086%7C0%7C0%7C638264762506898423%7CUnknown%7CTWFpbGZsb3d8eyJWIjoiMC4wLjAwMDAiLCJQIjoiV2luMzIiLCJBTiI6Ik1haWwiLCJXVCI6Mn0%3D%7C3000%7C%7C%7C&amp;sdata=E9GrP%2Bmo7RSMucXQ0TWw7jI0w2xj8FxkHIjw%2BbjcA2k%3D&amp;reserved=0"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hyperlink" Target="mailto:compliance@xchanging.com" TargetMode="External"/><Relationship Id="rId12" Type="http://schemas.openxmlformats.org/officeDocument/2006/relationships/hyperlink" Target="https://nam12.safelinks.protection.outlook.com/?url=https%3A%2F%2Fscdelivery.kfintech.com%2Fc%2F%3Fu%3Diuuqt%253B00sjt%252Flgjoufdi%252Fdpn0gpsn260%26p%3Dqqttqbdb.pddkeRkR--233237003-953AC6A5-BF59-4AFE-BB39-B5853C5DE7E5.3.1%26e%3Ds1&amp;data=05%7C01%7Cmayank.jain5%40dxc.com%7C1deea118faba444bc0c308db82937095%7C93f33571550f43cfb09fcd331338d086%7C0%7C0%7C638247341988166410%7CUnknown%7CTWFpbGZsb3d8eyJWIjoiMC4wLjAwMDAiLCJQIjoiV2luMzIiLCJBTiI6Ik1haWwiLCJXVCI6Mn0%3D%7C3000%7C%7C%7C&amp;sdata=CrsJcflDHJkeVY0NVy1OghR1Duvq6KsoPDgH9WDTgdg%3D&amp;reserved=0" TargetMode="External"/><Relationship Id="rId17" Type="http://schemas.openxmlformats.org/officeDocument/2006/relationships/hyperlink" Target="https://nam12.safelinks.protection.outlook.com/?url=https%3A%2F%2Fscdelivery.kfintech.com%2Fc%2F%3Fu%3Diuuqt%253B00dsjnh%252Flgjoufdi%252Fdpn0cnbjmt0gjmft027636%2560TDE%2560Tfmg.efdmbsbujpo.cz.Fyfnqu%2560Foujujft%252Fqeg%26p%3Dqqttqbdb.pddkeRkR--239292831-87D5DE55-F8B2-49F9-990A-DB3C846A653B.1.3%26e%3Ds1&amp;data=05%7C01%7Cishwarya.r2%40dxc.com%7C98c532365eb4423c392908db926b782c%7C93f33571550f43cfb09fcd331338d086%7C0%7C0%7C638264762506898423%7CUnknown%7CTWFpbGZsb3d8eyJWIjoiMC4wLjAwMDAiLCJQIjoiV2luMzIiLCJBTiI6Ik1haWwiLCJXVCI6Mn0%3D%7C3000%7C%7C%7C&amp;sdata=egJAickkABs8R7yDHVg78MwV27xOOxflXGI9cW5bSeA%3D&amp;reserved=0" TargetMode="External"/><Relationship Id="rId2" Type="http://schemas.openxmlformats.org/officeDocument/2006/relationships/numbering" Target="numbering.xml"/><Relationship Id="rId16" Type="http://schemas.openxmlformats.org/officeDocument/2006/relationships/hyperlink" Target="https://nam12.safelinks.protection.outlook.com/?url=https%3A%2F%2Fscdelivery.kfintech.com%2Fc%2F%3Fu%3Diuuqt%253B00dsjnh%252Flgjoufdi%252Fdpn0cnbjmt0gjmft027636%2560TDE%2560Tfmg.efdmbsbujpo.cz.GQJ%2560GJJ%252Fqeg%26p%3Dqqttqbdb.pddkeRkR--239292831-87D5DE55-F8B2-49F9-990A-DB3C846A653B.1.3%26e%3Ds1&amp;data=05%7C01%7Cishwarya.r2%40dxc.com%7C98c532365eb4423c392908db926b782c%7C93f33571550f43cfb09fcd331338d086%7C0%7C0%7C638264762506898423%7CUnknown%7CTWFpbGZsb3d8eyJWIjoiMC4wLjAwMDAiLCJQIjoiV2luMzIiLCJBTiI6Ik1haWwiLCJXVCI6Mn0%3D%7C3000%7C%7C%7C&amp;sdata=m1HABYNpaWtf1jVvqxWRx7wlDf0Pe6lD6npuaNohnnc%3D&amp;reserved=0" TargetMode="External"/><Relationship Id="rId20" Type="http://schemas.openxmlformats.org/officeDocument/2006/relationships/image" Target="https://crimg.kfintech.com/bmails/Files/mailer_bottom.jp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inward.ris@kfintech.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m12.safelinks.protection.outlook.com/?url=https%3A%2F%2Fscdelivery.kfintech.com%2Fc%2F%3Fu%3Diuuqt%253B00dsjnh%252Flgjoufdi%252Fdpn0cnbjmt0gjmft027636%2560TDE%2560GPSN%256026I%252Fqeg%26p%3Dqqttqbdb.pddkeRkR--239292831-87D5DE55-F8B2-49F9-990A-DB3C846A653B.1.3%26e%3Ds1&amp;data=05%7C01%7Cishwarya.r2%40dxc.com%7C98c532365eb4423c392908db926b782c%7C93f33571550f43cfb09fcd331338d086%7C0%7C0%7C638264762506898423%7CUnknown%7CTWFpbGZsb3d8eyJWIjoiMC4wLjAwMDAiLCJQIjoiV2luMzIiLCJBTiI6Ik1haWwiLCJXVCI6Mn0%3D%7C3000%7C%7C%7C&amp;sdata=IUbC5%2F11bMwvj5j0wv0Rs%2FrDRNi2FkFjhtErpKr3VLU%3D&amp;reserved=0" TargetMode="External"/><Relationship Id="rId23" Type="http://schemas.openxmlformats.org/officeDocument/2006/relationships/fontTable" Target="fontTable.xml"/><Relationship Id="rId10" Type="http://schemas.openxmlformats.org/officeDocument/2006/relationships/hyperlink" Target="https://nam12.safelinks.protection.outlook.com/?url=https%3A%2F%2Fscdelivery.kfintech.com%2Fc%2F%3Fu%3Diuuqt%253B00xxx%252Fjodpnfuby%252Fhpw%252Fjo0jfd0gpqpsubm0%26p%3Dqqttqbdb.pddkeRkR--233237003-953AC6A5-BF59-4AFE-BB39-B5853C5DE7E5.3.1%26e%3Ds1&amp;data=05%7C01%7Cmayank.jain5%40dxc.com%7C1deea118faba444bc0c308db82937095%7C93f33571550f43cfb09fcd331338d086%7C0%7C0%7C638247341988166410%7CUnknown%7CTWFpbGZsb3d8eyJWIjoiMC4wLjAwMDAiLCJQIjoiV2luMzIiLCJBTiI6Ik1haWwiLCJXVCI6Mn0%3D%7C3000%7C%7C%7C&amp;sdata=%2BIvCzFleNIGWr%2FEWHyoZQgum4KlFgIDiPTYbh8e2KNs%3D&amp;reserved=0"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nam12.safelinks.protection.outlook.com/?url=https%3A%2F%2Fscdelivery.kfintech.com%2Fc%2F%3Fu%3Diuuqt%253B00sjt%252Flgjoufdi%252Fdpn0gpsn26%26p%3Dqqttqbdb.pddkeRkR--233237003-953AC6A5-BF59-4AFE-BB39-B5853C5DE7E5.3.1%26e%3Ds1&amp;data=05%7C01%7Cmayank.jain5%40dxc.com%7C1deea118faba444bc0c308db82937095%7C93f33571550f43cfb09fcd331338d086%7C0%7C0%7C638247341988166410%7CUnknown%7CTWFpbGZsb3d8eyJWIjoiMC4wLjAwMDAiLCJQIjoiV2luMzIiLCJBTiI6Ik1haWwiLCJXVCI6Mn0%3D%7C3000%7C%7C%7C&amp;sdata=L6WVrIfcDaabvj6vEVWh4UsTDc%2BqVboE5s1v%2BsXS7B8%3D&amp;reserved=0" TargetMode="External"/><Relationship Id="rId14" Type="http://schemas.openxmlformats.org/officeDocument/2006/relationships/hyperlink" Target="https://nam12.safelinks.protection.outlook.com/?url=https%3A%2F%2Fscdelivery.kfintech.com%2Fc%2F%3Fu%3Diuuqt%253B00dsjnh%252Flgjoufdi%252Fdpn0cnbjmt0gjmft027636%2560TDE%2560GPSN%256026H%252Fqeg%26p%3Dqqttqbdb.pddkeRkR--239292831-87D5DE55-F8B2-49F9-990A-DB3C846A653B.1.3%26e%3Ds1&amp;data=05%7C01%7Cishwarya.r2%40dxc.com%7C98c532365eb4423c392908db926b782c%7C93f33571550f43cfb09fcd331338d086%7C0%7C0%7C638264762506898423%7CUnknown%7CTWFpbGZsb3d8eyJWIjoiMC4wLjAwMDAiLCJQIjoiV2luMzIiLCJBTiI6Ik1haWwiLCJXVCI6Mn0%3D%7C3000%7C%7C%7C&amp;sdata=HgxW4OZqdAh8FrKPrgLlQh1VbYmE2cOeF3yVT9Dq6uI%3D&amp;reserved=0" TargetMode="External"/><Relationship Id="rId22" Type="http://schemas.openxmlformats.org/officeDocument/2006/relationships/image" Target="https://scdelivery.kfintech.com/o/?p=qqttqbdb.pddkeRkR--233237003-953AC6A5-BF59-4AFE-BB39-B5853C5DE7E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B4F53-C7A5-4DA4-BC42-C710899B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3423</Words>
  <Characters>19514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 Mayank</dc:creator>
  <cp:keywords/>
  <dc:description/>
  <cp:lastModifiedBy>R, ISHWARYA</cp:lastModifiedBy>
  <cp:revision>30</cp:revision>
  <dcterms:created xsi:type="dcterms:W3CDTF">2023-07-19T13:51:00Z</dcterms:created>
  <dcterms:modified xsi:type="dcterms:W3CDTF">2023-08-01T09:14:00Z</dcterms:modified>
</cp:coreProperties>
</file>